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D454" w14:textId="68EB6A80" w:rsidR="005E2495" w:rsidRPr="005E2495" w:rsidRDefault="00A40F89" w:rsidP="00A40F89">
      <w:pPr>
        <w:spacing w:line="360" w:lineRule="auto"/>
        <w:rPr>
          <w:rFonts w:ascii="Times New Roman" w:hAnsi="Times New Roman"/>
          <w:b/>
          <w:bCs/>
        </w:rPr>
      </w:pPr>
      <w:r>
        <w:rPr>
          <w:rFonts w:ascii="Times New Roman" w:hAnsi="Times New Roman"/>
          <w:b/>
          <w:bCs/>
          <w:noProof/>
          <w:sz w:val="32"/>
          <w:szCs w:val="32"/>
        </w:rPr>
        <w:drawing>
          <wp:anchor distT="0" distB="0" distL="114300" distR="114300" simplePos="0" relativeHeight="251659264" behindDoc="0" locked="0" layoutInCell="1" allowOverlap="1" wp14:anchorId="74838869" wp14:editId="4B796D7D">
            <wp:simplePos x="0" y="0"/>
            <wp:positionH relativeFrom="column">
              <wp:posOffset>-60158</wp:posOffset>
            </wp:positionH>
            <wp:positionV relativeFrom="paragraph">
              <wp:posOffset>100</wp:posOffset>
            </wp:positionV>
            <wp:extent cx="2014855" cy="1631950"/>
            <wp:effectExtent l="0" t="0" r="4445" b="6350"/>
            <wp:wrapSquare wrapText="bothSides"/>
            <wp:docPr id="1665021452" name="Picture 1" descr="A logo of a microphone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21452" name="Picture 1" descr="A logo of a microphone and a glob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4855" cy="1631950"/>
                    </a:xfrm>
                    <a:prstGeom prst="rect">
                      <a:avLst/>
                    </a:prstGeom>
                  </pic:spPr>
                </pic:pic>
              </a:graphicData>
            </a:graphic>
            <wp14:sizeRelH relativeFrom="page">
              <wp14:pctWidth>0</wp14:pctWidth>
            </wp14:sizeRelH>
            <wp14:sizeRelV relativeFrom="page">
              <wp14:pctHeight>0</wp14:pctHeight>
            </wp14:sizeRelV>
          </wp:anchor>
        </w:drawing>
      </w:r>
    </w:p>
    <w:p w14:paraId="164A8A2C" w14:textId="44A367FE" w:rsidR="00A40F89" w:rsidRPr="00A40F89" w:rsidRDefault="00A40F89" w:rsidP="005E2495">
      <w:pPr>
        <w:spacing w:line="360" w:lineRule="auto"/>
        <w:rPr>
          <w:rFonts w:ascii="Times New Roman" w:hAnsi="Times New Roman"/>
          <w:b/>
          <w:bCs/>
          <w:sz w:val="28"/>
          <w:szCs w:val="28"/>
        </w:rPr>
      </w:pPr>
      <w:r w:rsidRPr="00A40F89">
        <w:rPr>
          <w:rFonts w:ascii="Times New Roman" w:hAnsi="Times New Roman"/>
          <w:b/>
          <w:bCs/>
          <w:sz w:val="28"/>
          <w:szCs w:val="28"/>
        </w:rPr>
        <w:t>Junior Committee</w:t>
      </w:r>
    </w:p>
    <w:p w14:paraId="4EEC5EEC" w14:textId="5AFC25FF" w:rsidR="005E2495" w:rsidRPr="00A40F89" w:rsidRDefault="005E2495" w:rsidP="005E2495">
      <w:pPr>
        <w:spacing w:line="360" w:lineRule="auto"/>
        <w:rPr>
          <w:rFonts w:ascii="Times New Roman" w:hAnsi="Times New Roman"/>
          <w:b/>
          <w:bCs/>
          <w:sz w:val="28"/>
          <w:szCs w:val="28"/>
        </w:rPr>
      </w:pPr>
      <w:r w:rsidRPr="00A40F89">
        <w:rPr>
          <w:rFonts w:ascii="Times New Roman" w:hAnsi="Times New Roman"/>
          <w:b/>
          <w:bCs/>
          <w:sz w:val="28"/>
          <w:szCs w:val="28"/>
        </w:rPr>
        <w:t>Issue: Addressing and Mitigating the Consequences of Colonialism on Indigenous Communities</w:t>
      </w:r>
    </w:p>
    <w:p w14:paraId="17730F58" w14:textId="77777777" w:rsidR="005E2495" w:rsidRDefault="005E2495" w:rsidP="005E2495">
      <w:pPr>
        <w:spacing w:line="360" w:lineRule="auto"/>
        <w:rPr>
          <w:rFonts w:ascii="Times New Roman" w:hAnsi="Times New Roman"/>
        </w:rPr>
      </w:pPr>
    </w:p>
    <w:p w14:paraId="58984BFF" w14:textId="5B3F5C4D" w:rsidR="005E2495" w:rsidRPr="00A40F89" w:rsidRDefault="005E2495" w:rsidP="00A40F89">
      <w:pPr>
        <w:spacing w:line="360" w:lineRule="auto"/>
        <w:jc w:val="both"/>
        <w:rPr>
          <w:rFonts w:ascii="Times New Roman" w:hAnsi="Times New Roman"/>
          <w:b/>
          <w:bCs/>
          <w:sz w:val="28"/>
          <w:szCs w:val="28"/>
        </w:rPr>
      </w:pPr>
      <w:r w:rsidRPr="00A40F89">
        <w:rPr>
          <w:rFonts w:ascii="Times New Roman" w:hAnsi="Times New Roman"/>
          <w:b/>
          <w:bCs/>
          <w:sz w:val="28"/>
          <w:szCs w:val="28"/>
        </w:rPr>
        <w:t>Background information</w:t>
      </w:r>
      <w:r w:rsidR="00A40F89" w:rsidRPr="00A40F89">
        <w:rPr>
          <w:rFonts w:ascii="Times New Roman" w:hAnsi="Times New Roman"/>
          <w:b/>
          <w:bCs/>
          <w:sz w:val="28"/>
          <w:szCs w:val="28"/>
        </w:rPr>
        <w:t>:</w:t>
      </w:r>
    </w:p>
    <w:p w14:paraId="45AAC3DA" w14:textId="79B3F249" w:rsidR="005E2495" w:rsidRPr="00A40F89" w:rsidRDefault="005E2495" w:rsidP="00A40F89">
      <w:pPr>
        <w:spacing w:line="360" w:lineRule="auto"/>
        <w:jc w:val="both"/>
        <w:rPr>
          <w:rFonts w:ascii="Times New Roman" w:hAnsi="Times New Roman"/>
        </w:rPr>
      </w:pPr>
      <w:r w:rsidRPr="00A40F89">
        <w:rPr>
          <w:rFonts w:ascii="Times New Roman" w:hAnsi="Times New Roman"/>
        </w:rPr>
        <w:t>Colonialism refers to the control or governing influence of a nation over a dependent country, territory, or people, characterized by its economic motives, political dominance, and cultural suppression or assimilation</w:t>
      </w:r>
      <w:r w:rsidRPr="00A40F89">
        <w:rPr>
          <w:rStyle w:val="FootnoteReference"/>
          <w:rFonts w:ascii="Times New Roman" w:hAnsi="Times New Roman"/>
        </w:rPr>
        <w:footnoteReference w:id="1"/>
      </w:r>
      <w:r w:rsidRPr="00A40F89">
        <w:rPr>
          <w:rFonts w:ascii="Times New Roman" w:hAnsi="Times New Roman"/>
        </w:rPr>
        <w:t>. ‘‘Indigenous’’ is defined by the concepts of settlers and colonists: people are ‘‘Indigenous’’ as the land was originally theirs, but was infiltrated by colonizers.</w:t>
      </w:r>
      <w:r w:rsidR="001C68B0" w:rsidRPr="00A40F89">
        <w:rPr>
          <w:rFonts w:ascii="Times New Roman" w:hAnsi="Times New Roman"/>
        </w:rPr>
        <w:t xml:space="preserve"> The irony remains that Indigenes were the first inhabitants, and logically should maintain their privileges and immunities, while this is not the case</w:t>
      </w:r>
      <w:r w:rsidR="001C68B0" w:rsidRPr="00A40F89">
        <w:rPr>
          <w:rStyle w:val="FootnoteReference"/>
          <w:rFonts w:ascii="Times New Roman" w:hAnsi="Times New Roman"/>
        </w:rPr>
        <w:footnoteReference w:id="2"/>
      </w:r>
      <w:r w:rsidR="001C68B0" w:rsidRPr="00A40F89">
        <w:rPr>
          <w:rFonts w:ascii="Times New Roman" w:hAnsi="Times New Roman"/>
        </w:rPr>
        <w:t>. The effects of colonialism upon indigenous communities are long-lasting, occurring up to this day.</w:t>
      </w:r>
      <w:r w:rsidR="004C318E" w:rsidRPr="00A40F89">
        <w:rPr>
          <w:rFonts w:ascii="Times New Roman" w:hAnsi="Times New Roman"/>
        </w:rPr>
        <w:t xml:space="preserve"> Colonizers typically usufruct from exploiting natural resources, establishing new inhabitants and forcibly pushing out the native population, disrupt</w:t>
      </w:r>
      <w:r w:rsidR="00BB623C" w:rsidRPr="00A40F89">
        <w:rPr>
          <w:rFonts w:ascii="Times New Roman" w:hAnsi="Times New Roman"/>
        </w:rPr>
        <w:t xml:space="preserve">ing social and cultural structures. Many colonial governments implemented </w:t>
      </w:r>
      <w:r w:rsidR="009A58D4" w:rsidRPr="00A40F89">
        <w:rPr>
          <w:rFonts w:ascii="Times New Roman" w:hAnsi="Times New Roman"/>
        </w:rPr>
        <w:t>a</w:t>
      </w:r>
      <w:r w:rsidR="00BB623C" w:rsidRPr="00A40F89">
        <w:rPr>
          <w:rFonts w:ascii="Times New Roman" w:hAnsi="Times New Roman"/>
        </w:rPr>
        <w:t xml:space="preserve"> foreign legal, social and political infrastructure that </w:t>
      </w:r>
      <w:r w:rsidR="009A58D4" w:rsidRPr="00A40F89">
        <w:rPr>
          <w:rFonts w:ascii="Times New Roman" w:hAnsi="Times New Roman"/>
        </w:rPr>
        <w:t>often-exterminated</w:t>
      </w:r>
      <w:r w:rsidR="00BB623C" w:rsidRPr="00A40F89">
        <w:rPr>
          <w:rFonts w:ascii="Times New Roman" w:hAnsi="Times New Roman"/>
        </w:rPr>
        <w:t xml:space="preserve"> original systems of governance and ways of life. This was evident through </w:t>
      </w:r>
      <w:r w:rsidR="009A58D4" w:rsidRPr="00A40F89">
        <w:rPr>
          <w:rFonts w:ascii="Times New Roman" w:hAnsi="Times New Roman"/>
        </w:rPr>
        <w:t>the marginalization of indigenous communities in North America and Australia. In Canada, indigenous people were considered savages by the colonizers, and the government wanted to strip them of their ancestral culture and assimilate them into the colonizers’ culture. Canada’s Prime Minister stated the following regarding the Indian Act</w:t>
      </w:r>
      <w:r w:rsidR="009A58D4" w:rsidRPr="00A40F89">
        <w:rPr>
          <w:rStyle w:val="FootnoteReference"/>
          <w:rFonts w:ascii="Times New Roman" w:hAnsi="Times New Roman"/>
        </w:rPr>
        <w:footnoteReference w:id="3"/>
      </w:r>
      <w:r w:rsidR="009A58D4" w:rsidRPr="00A40F89">
        <w:rPr>
          <w:rFonts w:ascii="Times New Roman" w:hAnsi="Times New Roman"/>
        </w:rPr>
        <w:t xml:space="preserve">: </w:t>
      </w:r>
      <w:r w:rsidR="00747298" w:rsidRPr="00A40F89">
        <w:rPr>
          <w:rFonts w:ascii="Times New Roman" w:hAnsi="Times New Roman"/>
          <w:i/>
          <w:iCs/>
        </w:rPr>
        <w:t>‘‘The great aim of our legislation has been to do away with the tribal systems and assimilate the Indian people in all respects with the other inhabitants of the Dominions as speedily as they are fit to change.’’</w:t>
      </w:r>
      <w:r w:rsidR="00747298" w:rsidRPr="00A40F89">
        <w:rPr>
          <w:rFonts w:ascii="Times New Roman" w:hAnsi="Times New Roman"/>
        </w:rPr>
        <w:t xml:space="preserve"> – John A Macdonald, (1887). The Indian act imposed some of the following measures:</w:t>
      </w:r>
    </w:p>
    <w:p w14:paraId="1F960C01" w14:textId="7FA787DE" w:rsidR="00747298" w:rsidRPr="00A40F89" w:rsidRDefault="00747298" w:rsidP="00A40F89">
      <w:pPr>
        <w:pStyle w:val="ListParagraph"/>
        <w:numPr>
          <w:ilvl w:val="0"/>
          <w:numId w:val="3"/>
        </w:numPr>
        <w:spacing w:line="360" w:lineRule="auto"/>
        <w:jc w:val="both"/>
        <w:rPr>
          <w:rFonts w:ascii="Times New Roman" w:hAnsi="Times New Roman"/>
        </w:rPr>
      </w:pPr>
      <w:r w:rsidRPr="00A40F89">
        <w:rPr>
          <w:rFonts w:ascii="Times New Roman" w:hAnsi="Times New Roman"/>
        </w:rPr>
        <w:lastRenderedPageBreak/>
        <w:t>Indigenous people were renamed with European names</w:t>
      </w:r>
    </w:p>
    <w:p w14:paraId="790C3524" w14:textId="76647549" w:rsidR="00747298" w:rsidRPr="00A40F89" w:rsidRDefault="00747298" w:rsidP="00A40F89">
      <w:pPr>
        <w:pStyle w:val="ListParagraph"/>
        <w:numPr>
          <w:ilvl w:val="0"/>
          <w:numId w:val="3"/>
        </w:numPr>
        <w:spacing w:line="360" w:lineRule="auto"/>
        <w:jc w:val="both"/>
        <w:rPr>
          <w:rFonts w:ascii="Times New Roman" w:hAnsi="Times New Roman"/>
        </w:rPr>
      </w:pPr>
      <w:r w:rsidRPr="00A40F89">
        <w:rPr>
          <w:rFonts w:ascii="Times New Roman" w:hAnsi="Times New Roman"/>
        </w:rPr>
        <w:t>Indigenous people were forbidden to speak their native language</w:t>
      </w:r>
    </w:p>
    <w:p w14:paraId="6AE995E2" w14:textId="773C1972" w:rsidR="00747298" w:rsidRPr="00A40F89" w:rsidRDefault="00747298" w:rsidP="00A40F89">
      <w:pPr>
        <w:pStyle w:val="ListParagraph"/>
        <w:numPr>
          <w:ilvl w:val="0"/>
          <w:numId w:val="3"/>
        </w:numPr>
        <w:spacing w:line="360" w:lineRule="auto"/>
        <w:jc w:val="both"/>
        <w:rPr>
          <w:rFonts w:ascii="Times New Roman" w:hAnsi="Times New Roman"/>
        </w:rPr>
      </w:pPr>
      <w:r w:rsidRPr="00A40F89">
        <w:rPr>
          <w:rFonts w:ascii="Times New Roman" w:hAnsi="Times New Roman"/>
        </w:rPr>
        <w:t>Practicing Indigenous spirituality was forbidden (</w:t>
      </w:r>
      <w:r w:rsidRPr="00A40F89">
        <w:rPr>
          <w:rFonts w:ascii="Times New Roman" w:hAnsi="Times New Roman"/>
          <w:i/>
          <w:iCs/>
        </w:rPr>
        <w:t>this included the use of traditional medicines and practices</w:t>
      </w:r>
      <w:r w:rsidRPr="00A40F89">
        <w:rPr>
          <w:rFonts w:ascii="Times New Roman" w:hAnsi="Times New Roman"/>
        </w:rPr>
        <w:t>)</w:t>
      </w:r>
    </w:p>
    <w:p w14:paraId="0D2FCF91" w14:textId="1FE5EDFB" w:rsidR="00747298" w:rsidRPr="00A40F89" w:rsidRDefault="00747298" w:rsidP="00A40F89">
      <w:pPr>
        <w:pStyle w:val="ListParagraph"/>
        <w:numPr>
          <w:ilvl w:val="0"/>
          <w:numId w:val="3"/>
        </w:numPr>
        <w:spacing w:line="360" w:lineRule="auto"/>
        <w:jc w:val="both"/>
        <w:rPr>
          <w:rFonts w:ascii="Times New Roman" w:hAnsi="Times New Roman"/>
        </w:rPr>
      </w:pPr>
      <w:r w:rsidRPr="00A40F89">
        <w:rPr>
          <w:rFonts w:ascii="Times New Roman" w:hAnsi="Times New Roman"/>
        </w:rPr>
        <w:t>Wearing traditional regalia was forbidden</w:t>
      </w:r>
    </w:p>
    <w:p w14:paraId="5BDD034C" w14:textId="3646B330" w:rsidR="00437F74" w:rsidRPr="00A40F89" w:rsidRDefault="00747298" w:rsidP="00A40F89">
      <w:pPr>
        <w:pStyle w:val="ListParagraph"/>
        <w:numPr>
          <w:ilvl w:val="0"/>
          <w:numId w:val="3"/>
        </w:numPr>
        <w:spacing w:line="360" w:lineRule="auto"/>
        <w:jc w:val="both"/>
        <w:rPr>
          <w:rFonts w:ascii="Times New Roman" w:hAnsi="Times New Roman"/>
        </w:rPr>
      </w:pPr>
      <w:r w:rsidRPr="00A40F89">
        <w:rPr>
          <w:rFonts w:ascii="Times New Roman" w:hAnsi="Times New Roman"/>
        </w:rPr>
        <w:t>Potlatches and other cultural ceremonies were declare</w:t>
      </w:r>
      <w:r w:rsidR="00437F74" w:rsidRPr="00A40F89">
        <w:rPr>
          <w:rFonts w:ascii="Times New Roman" w:hAnsi="Times New Roman"/>
        </w:rPr>
        <w:t>d</w:t>
      </w:r>
      <w:r w:rsidRPr="00A40F89">
        <w:rPr>
          <w:rFonts w:ascii="Times New Roman" w:hAnsi="Times New Roman"/>
        </w:rPr>
        <w:t xml:space="preserve"> </w:t>
      </w:r>
      <w:r w:rsidR="00437F74" w:rsidRPr="00A40F89">
        <w:rPr>
          <w:rFonts w:ascii="Times New Roman" w:hAnsi="Times New Roman"/>
        </w:rPr>
        <w:t>illegal</w:t>
      </w:r>
    </w:p>
    <w:p w14:paraId="30BA5F49" w14:textId="77777777" w:rsidR="00437F74" w:rsidRPr="00A40F89" w:rsidRDefault="00437F74" w:rsidP="00A40F89">
      <w:pPr>
        <w:pStyle w:val="ListParagraph"/>
        <w:spacing w:line="360" w:lineRule="auto"/>
        <w:ind w:left="2160"/>
        <w:jc w:val="both"/>
        <w:rPr>
          <w:rFonts w:ascii="Times New Roman" w:hAnsi="Times New Roman"/>
        </w:rPr>
      </w:pPr>
    </w:p>
    <w:p w14:paraId="08EFFB8A" w14:textId="4A3128AF" w:rsidR="00437F74" w:rsidRPr="00A40F89" w:rsidRDefault="00437F74" w:rsidP="004828BB">
      <w:pPr>
        <w:spacing w:line="360" w:lineRule="auto"/>
        <w:jc w:val="both"/>
        <w:rPr>
          <w:rFonts w:ascii="Times New Roman" w:hAnsi="Times New Roman"/>
        </w:rPr>
      </w:pPr>
      <w:r w:rsidRPr="00A40F89">
        <w:rPr>
          <w:rFonts w:ascii="Times New Roman" w:hAnsi="Times New Roman"/>
        </w:rPr>
        <w:t xml:space="preserve">In addition to the cultural and literal genocide, there are further implications of colonization. In Australia, </w:t>
      </w:r>
      <w:r w:rsidR="002D5B76" w:rsidRPr="00A40F89">
        <w:rPr>
          <w:rFonts w:ascii="Times New Roman" w:hAnsi="Times New Roman"/>
        </w:rPr>
        <w:t>the British colonizers brought a wave of epidemic diseases such as measles, influenza and smallpox, which spread ahead the destruction of many Indigenous Australians and the settlement of colonists. The sexual abuse and exploitation of indigenous women and girls also caused widespread venereal diseases among indigenous people</w:t>
      </w:r>
      <w:r w:rsidR="002D5B76" w:rsidRPr="00A40F89">
        <w:rPr>
          <w:rStyle w:val="FootnoteReference"/>
          <w:rFonts w:ascii="Times New Roman" w:hAnsi="Times New Roman"/>
        </w:rPr>
        <w:footnoteReference w:id="4"/>
      </w:r>
      <w:r w:rsidR="002D5B76" w:rsidRPr="00A40F89">
        <w:rPr>
          <w:rFonts w:ascii="Times New Roman" w:hAnsi="Times New Roman"/>
        </w:rPr>
        <w:t xml:space="preserve">. The arrival of the Europeans also played a </w:t>
      </w:r>
      <w:r w:rsidR="00CA4E81" w:rsidRPr="00A40F89">
        <w:rPr>
          <w:rFonts w:ascii="Times New Roman" w:hAnsi="Times New Roman"/>
        </w:rPr>
        <w:t>significant</w:t>
      </w:r>
      <w:r w:rsidR="002D5B76" w:rsidRPr="00A40F89">
        <w:rPr>
          <w:rFonts w:ascii="Times New Roman" w:hAnsi="Times New Roman"/>
        </w:rPr>
        <w:t xml:space="preserve"> </w:t>
      </w:r>
      <w:r w:rsidR="00CA4E81" w:rsidRPr="00A40F89">
        <w:rPr>
          <w:rFonts w:ascii="Times New Roman" w:hAnsi="Times New Roman"/>
        </w:rPr>
        <w:t>role on agriculture, as they cleared and farmed the land, and implemented their preconceived cold-climate ideas of landscape, agriculture and land ownership, which caused profound changes and negative impacts across land and resource management. Finally, it’s important to note that the Indigenous people continuously resisted the infringement of their rights. This resulted in the death of more than 20,000 Indigenous Australians, cruelly hunted and murdered on many occasions.</w:t>
      </w:r>
    </w:p>
    <w:p w14:paraId="0A9B0F07" w14:textId="3D6F482B" w:rsidR="00CA4E81" w:rsidRDefault="00A43832" w:rsidP="004828BB">
      <w:pPr>
        <w:spacing w:line="360" w:lineRule="auto"/>
        <w:jc w:val="both"/>
        <w:rPr>
          <w:rFonts w:ascii="Times New Roman" w:hAnsi="Times New Roman"/>
        </w:rPr>
      </w:pPr>
      <w:r w:rsidRPr="00A40F89">
        <w:rPr>
          <w:rFonts w:ascii="Times New Roman" w:hAnsi="Times New Roman"/>
        </w:rPr>
        <w:t xml:space="preserve">While the general historical effects of colonialism have varied depending on geography, specific examples invariably included a loss of land, forced </w:t>
      </w:r>
      <w:r w:rsidR="009D77C3" w:rsidRPr="00A40F89">
        <w:rPr>
          <w:rFonts w:ascii="Times New Roman" w:hAnsi="Times New Roman"/>
        </w:rPr>
        <w:t>labour</w:t>
      </w:r>
      <w:r w:rsidRPr="00A40F89">
        <w:rPr>
          <w:rFonts w:ascii="Times New Roman" w:hAnsi="Times New Roman"/>
        </w:rPr>
        <w:t xml:space="preserve">, a loss of language and culture, and socio-economic deprivation. This traumatic legacy of colonialism is reflected, to this day, in the unequal access that Indigenous populations have towards health care, education, economic resources and political representation. A 2021 report by the UN Permanent Forum on Indigenous Issues highlighted that the loss of land and resources has left many indigenous communities among the poorest in the world, with inadequate infrastructure and very often relatively high unemployment and poor health. </w:t>
      </w:r>
    </w:p>
    <w:p w14:paraId="1A5DF798" w14:textId="77777777" w:rsidR="004828BB" w:rsidRDefault="004828BB" w:rsidP="004828BB">
      <w:pPr>
        <w:spacing w:line="360" w:lineRule="auto"/>
        <w:jc w:val="both"/>
        <w:rPr>
          <w:rFonts w:ascii="Times New Roman" w:hAnsi="Times New Roman"/>
        </w:rPr>
      </w:pPr>
    </w:p>
    <w:p w14:paraId="19E96114" w14:textId="77777777" w:rsidR="004828BB" w:rsidRDefault="004828BB" w:rsidP="004828BB">
      <w:pPr>
        <w:spacing w:line="360" w:lineRule="auto"/>
        <w:jc w:val="both"/>
        <w:rPr>
          <w:rFonts w:ascii="Times New Roman" w:hAnsi="Times New Roman"/>
        </w:rPr>
      </w:pPr>
    </w:p>
    <w:p w14:paraId="4748A786" w14:textId="77777777" w:rsidR="004828BB" w:rsidRPr="00A40F89" w:rsidRDefault="004828BB" w:rsidP="004828BB">
      <w:pPr>
        <w:spacing w:line="360" w:lineRule="auto"/>
        <w:jc w:val="both"/>
        <w:rPr>
          <w:rFonts w:ascii="Times New Roman" w:hAnsi="Times New Roman"/>
        </w:rPr>
      </w:pPr>
    </w:p>
    <w:p w14:paraId="130B2776" w14:textId="3A301929" w:rsidR="00A43832" w:rsidRPr="004828BB" w:rsidRDefault="00A43832" w:rsidP="004828BB">
      <w:pPr>
        <w:spacing w:line="360" w:lineRule="auto"/>
        <w:jc w:val="both"/>
        <w:rPr>
          <w:rFonts w:ascii="Times New Roman" w:hAnsi="Times New Roman"/>
          <w:b/>
          <w:bCs/>
          <w:sz w:val="28"/>
          <w:szCs w:val="28"/>
        </w:rPr>
      </w:pPr>
      <w:r w:rsidRPr="004828BB">
        <w:rPr>
          <w:rFonts w:ascii="Times New Roman" w:hAnsi="Times New Roman"/>
          <w:b/>
          <w:bCs/>
          <w:sz w:val="28"/>
          <w:szCs w:val="28"/>
        </w:rPr>
        <w:lastRenderedPageBreak/>
        <w:t>International action to date</w:t>
      </w:r>
      <w:r w:rsidR="004828BB" w:rsidRPr="004828BB">
        <w:rPr>
          <w:rFonts w:ascii="Times New Roman" w:hAnsi="Times New Roman"/>
          <w:b/>
          <w:bCs/>
          <w:sz w:val="28"/>
          <w:szCs w:val="28"/>
        </w:rPr>
        <w:t>:</w:t>
      </w:r>
    </w:p>
    <w:p w14:paraId="774C9DE9" w14:textId="494F9F5D" w:rsidR="00E611B5" w:rsidRPr="004828BB" w:rsidRDefault="00766143" w:rsidP="004828BB">
      <w:pPr>
        <w:spacing w:line="360" w:lineRule="auto"/>
        <w:jc w:val="both"/>
        <w:rPr>
          <w:rFonts w:ascii="Times New Roman" w:hAnsi="Times New Roman"/>
          <w:u w:val="single"/>
        </w:rPr>
      </w:pPr>
      <w:r w:rsidRPr="004828BB">
        <w:rPr>
          <w:rFonts w:ascii="Times New Roman" w:hAnsi="Times New Roman"/>
          <w:u w:val="single"/>
        </w:rPr>
        <w:t xml:space="preserve">UN </w:t>
      </w:r>
      <w:r w:rsidR="00F61BB2" w:rsidRPr="004828BB">
        <w:rPr>
          <w:rFonts w:ascii="Times New Roman" w:hAnsi="Times New Roman"/>
          <w:u w:val="single"/>
        </w:rPr>
        <w:t>Declaration on the Rights of Indigenous People</w:t>
      </w:r>
      <w:r w:rsidR="004828BB" w:rsidRPr="004828BB">
        <w:rPr>
          <w:rFonts w:ascii="Times New Roman" w:hAnsi="Times New Roman"/>
          <w:u w:val="single"/>
        </w:rPr>
        <w:t>:</w:t>
      </w:r>
    </w:p>
    <w:p w14:paraId="4BDB9728" w14:textId="77777777" w:rsidR="004828BB" w:rsidRDefault="001B38E2" w:rsidP="004828BB">
      <w:pPr>
        <w:spacing w:line="360" w:lineRule="auto"/>
        <w:jc w:val="both"/>
        <w:rPr>
          <w:rFonts w:ascii="Times New Roman" w:hAnsi="Times New Roman"/>
        </w:rPr>
      </w:pPr>
      <w:r w:rsidRPr="00A40F89">
        <w:rPr>
          <w:rFonts w:ascii="Times New Roman" w:hAnsi="Times New Roman"/>
        </w:rPr>
        <w:t xml:space="preserve">It establishes a universal framework of minimum standards for the survival, dignity, wellbeing and rights </w:t>
      </w:r>
      <w:r w:rsidR="006C4970" w:rsidRPr="00A40F89">
        <w:rPr>
          <w:rFonts w:ascii="Times New Roman" w:hAnsi="Times New Roman"/>
        </w:rPr>
        <w:t>of the world’s indigenous peoples</w:t>
      </w:r>
      <w:r w:rsidR="00D03F21" w:rsidRPr="00A40F89">
        <w:rPr>
          <w:rStyle w:val="FootnoteReference"/>
          <w:rFonts w:ascii="Times New Roman" w:hAnsi="Times New Roman"/>
        </w:rPr>
        <w:footnoteReference w:id="5"/>
      </w:r>
      <w:r w:rsidR="006C4970" w:rsidRPr="00A40F89">
        <w:rPr>
          <w:rFonts w:ascii="Times New Roman" w:hAnsi="Times New Roman"/>
        </w:rPr>
        <w:t xml:space="preserve">. The Declaration </w:t>
      </w:r>
      <w:r w:rsidR="00F15108" w:rsidRPr="00A40F89">
        <w:rPr>
          <w:rFonts w:ascii="Times New Roman" w:hAnsi="Times New Roman"/>
        </w:rPr>
        <w:t xml:space="preserve">imposed in 2007 </w:t>
      </w:r>
      <w:r w:rsidR="00D03F21" w:rsidRPr="00A40F89">
        <w:rPr>
          <w:rFonts w:ascii="Times New Roman" w:hAnsi="Times New Roman"/>
        </w:rPr>
        <w:t>includes</w:t>
      </w:r>
      <w:r w:rsidR="00F15108" w:rsidRPr="00A40F89">
        <w:rPr>
          <w:rFonts w:ascii="Times New Roman" w:hAnsi="Times New Roman"/>
        </w:rPr>
        <w:t xml:space="preserve"> </w:t>
      </w:r>
      <w:r w:rsidR="003677A8" w:rsidRPr="00A40F89">
        <w:rPr>
          <w:rFonts w:ascii="Times New Roman" w:hAnsi="Times New Roman"/>
        </w:rPr>
        <w:t>the rights</w:t>
      </w:r>
      <w:r w:rsidR="00D03F21" w:rsidRPr="00A40F89">
        <w:rPr>
          <w:rFonts w:ascii="Times New Roman" w:hAnsi="Times New Roman"/>
        </w:rPr>
        <w:t xml:space="preserve"> of Indigenous peoples to:</w:t>
      </w:r>
    </w:p>
    <w:p w14:paraId="03FCABEF" w14:textId="77777777" w:rsidR="004828BB" w:rsidRDefault="00AC1079"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Self-determination</w:t>
      </w:r>
      <w:r w:rsidRPr="004828BB">
        <w:rPr>
          <w:rFonts w:ascii="Times New Roman" w:hAnsi="Times New Roman"/>
        </w:rPr>
        <w:t>: the right to shape their own lives, including their economic, social, cultural, and political futures (</w:t>
      </w:r>
      <w:r w:rsidRPr="004828BB">
        <w:rPr>
          <w:rFonts w:ascii="Times New Roman" w:hAnsi="Times New Roman"/>
          <w:i/>
          <w:iCs/>
        </w:rPr>
        <w:t>Article 3</w:t>
      </w:r>
      <w:r w:rsidRPr="004828BB">
        <w:rPr>
          <w:rFonts w:ascii="Times New Roman" w:hAnsi="Times New Roman"/>
        </w:rPr>
        <w:t>).</w:t>
      </w:r>
    </w:p>
    <w:p w14:paraId="529D4472" w14:textId="77777777" w:rsidR="004828BB" w:rsidRDefault="005E2110"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Autonomy and self-government</w:t>
      </w:r>
      <w:r w:rsidRPr="004828BB">
        <w:rPr>
          <w:rFonts w:ascii="Times New Roman" w:hAnsi="Times New Roman"/>
        </w:rPr>
        <w:t>: the right to decide how to develop politically, economically, and socially (</w:t>
      </w:r>
      <w:r w:rsidRPr="004828BB">
        <w:rPr>
          <w:rFonts w:ascii="Times New Roman" w:hAnsi="Times New Roman"/>
          <w:i/>
          <w:iCs/>
        </w:rPr>
        <w:t>Article 4</w:t>
      </w:r>
      <w:r w:rsidRPr="004828BB">
        <w:rPr>
          <w:rFonts w:ascii="Times New Roman" w:hAnsi="Times New Roman"/>
        </w:rPr>
        <w:t>).</w:t>
      </w:r>
    </w:p>
    <w:p w14:paraId="599A7CF2" w14:textId="77777777" w:rsidR="004828BB" w:rsidRDefault="004B73C5"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Indigenous decision-making institutions</w:t>
      </w:r>
      <w:r w:rsidRPr="004828BB">
        <w:rPr>
          <w:rFonts w:ascii="Times New Roman" w:hAnsi="Times New Roman"/>
        </w:rPr>
        <w:t>: the right to maintain and strengthen their distinct political, legal, economic, social, and cultural institutions (</w:t>
      </w:r>
      <w:r w:rsidRPr="004828BB">
        <w:rPr>
          <w:rFonts w:ascii="Times New Roman" w:hAnsi="Times New Roman"/>
          <w:i/>
          <w:iCs/>
        </w:rPr>
        <w:t>Article 5</w:t>
      </w:r>
      <w:r w:rsidRPr="004828BB">
        <w:rPr>
          <w:rFonts w:ascii="Times New Roman" w:hAnsi="Times New Roman"/>
        </w:rPr>
        <w:t>)</w:t>
      </w:r>
      <w:r w:rsidR="005E2110" w:rsidRPr="004828BB">
        <w:rPr>
          <w:rFonts w:ascii="Times New Roman" w:hAnsi="Times New Roman"/>
        </w:rPr>
        <w:t>.</w:t>
      </w:r>
    </w:p>
    <w:p w14:paraId="108936BA" w14:textId="77777777" w:rsidR="004828BB" w:rsidRDefault="005927AB"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Culture</w:t>
      </w:r>
      <w:r w:rsidRPr="004828BB">
        <w:rPr>
          <w:rFonts w:ascii="Times New Roman" w:hAnsi="Times New Roman"/>
        </w:rPr>
        <w:t>: the right to practise and revitalise their cultural traditions and customs, including to maintain, protect and develop the past, present and future manifestations of their cultures (</w:t>
      </w:r>
      <w:r w:rsidRPr="004828BB">
        <w:rPr>
          <w:rFonts w:ascii="Times New Roman" w:hAnsi="Times New Roman"/>
          <w:i/>
          <w:iCs/>
        </w:rPr>
        <w:t>Article 11</w:t>
      </w:r>
      <w:r w:rsidRPr="004828BB">
        <w:rPr>
          <w:rFonts w:ascii="Times New Roman" w:hAnsi="Times New Roman"/>
        </w:rPr>
        <w:t>).</w:t>
      </w:r>
    </w:p>
    <w:p w14:paraId="30AF584F" w14:textId="77777777" w:rsidR="004828BB" w:rsidRDefault="00E33F1A"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Language</w:t>
      </w:r>
      <w:r w:rsidRPr="004828BB">
        <w:rPr>
          <w:rFonts w:ascii="Times New Roman" w:hAnsi="Times New Roman"/>
        </w:rPr>
        <w:t>: the right to establish and control their educational systems and institutions providing education in their own languages, in a manner appropriate to their cultural methods of teaching and learning (</w:t>
      </w:r>
      <w:r w:rsidRPr="004828BB">
        <w:rPr>
          <w:rFonts w:ascii="Times New Roman" w:hAnsi="Times New Roman"/>
          <w:i/>
          <w:iCs/>
        </w:rPr>
        <w:t>Article 14</w:t>
      </w:r>
      <w:r w:rsidRPr="004828BB">
        <w:rPr>
          <w:rFonts w:ascii="Times New Roman" w:hAnsi="Times New Roman"/>
        </w:rPr>
        <w:t>).</w:t>
      </w:r>
    </w:p>
    <w:p w14:paraId="0829AE6D" w14:textId="77777777" w:rsidR="004828BB" w:rsidRDefault="007B1C37"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Participation and representation</w:t>
      </w:r>
      <w:r w:rsidRPr="004828BB">
        <w:rPr>
          <w:rFonts w:ascii="Times New Roman" w:hAnsi="Times New Roman"/>
        </w:rPr>
        <w:t>: the right to participate in decision-making in matters that affect their rights, and through representatives they choose (</w:t>
      </w:r>
      <w:r w:rsidRPr="004828BB">
        <w:rPr>
          <w:rFonts w:ascii="Times New Roman" w:hAnsi="Times New Roman"/>
          <w:i/>
          <w:iCs/>
        </w:rPr>
        <w:t>Article 18</w:t>
      </w:r>
      <w:r w:rsidRPr="004828BB">
        <w:rPr>
          <w:rFonts w:ascii="Times New Roman" w:hAnsi="Times New Roman"/>
        </w:rPr>
        <w:t>).</w:t>
      </w:r>
    </w:p>
    <w:p w14:paraId="3CC6462E" w14:textId="77777777" w:rsidR="004828BB" w:rsidRDefault="007B1C37"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Consultation with government</w:t>
      </w:r>
      <w:r w:rsidRPr="004828BB">
        <w:rPr>
          <w:rFonts w:ascii="Times New Roman" w:hAnsi="Times New Roman"/>
        </w:rPr>
        <w:t xml:space="preserve">: the right to be consulted through their own representative institutions </w:t>
      </w:r>
      <w:proofErr w:type="gramStart"/>
      <w:r w:rsidRPr="004828BB">
        <w:rPr>
          <w:rFonts w:ascii="Times New Roman" w:hAnsi="Times New Roman"/>
        </w:rPr>
        <w:t>in order to</w:t>
      </w:r>
      <w:proofErr w:type="gramEnd"/>
      <w:r w:rsidRPr="004828BB">
        <w:rPr>
          <w:rFonts w:ascii="Times New Roman" w:hAnsi="Times New Roman"/>
        </w:rPr>
        <w:t xml:space="preserve"> obtain their free, prior and informed consent before adopting and implementing legislative or administrative measures that may affect them (</w:t>
      </w:r>
      <w:r w:rsidRPr="004828BB">
        <w:rPr>
          <w:rFonts w:ascii="Times New Roman" w:hAnsi="Times New Roman"/>
          <w:i/>
          <w:iCs/>
        </w:rPr>
        <w:t>Article 19</w:t>
      </w:r>
      <w:r w:rsidRPr="004828BB">
        <w:rPr>
          <w:rFonts w:ascii="Times New Roman" w:hAnsi="Times New Roman"/>
        </w:rPr>
        <w:t>).</w:t>
      </w:r>
    </w:p>
    <w:p w14:paraId="6DD6C223" w14:textId="77777777" w:rsidR="004828BB" w:rsidRDefault="007D2AEE"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Determining future priorities</w:t>
      </w:r>
      <w:r w:rsidRPr="004828BB">
        <w:rPr>
          <w:rFonts w:ascii="Times New Roman" w:hAnsi="Times New Roman"/>
        </w:rPr>
        <w:t>: the right to be actively involved in developing and determining health, housing and other economic and social programs affecting them (</w:t>
      </w:r>
      <w:r w:rsidRPr="004828BB">
        <w:rPr>
          <w:rFonts w:ascii="Times New Roman" w:hAnsi="Times New Roman"/>
          <w:i/>
          <w:iCs/>
        </w:rPr>
        <w:t>Article 23</w:t>
      </w:r>
      <w:r w:rsidRPr="004828BB">
        <w:rPr>
          <w:rFonts w:ascii="Times New Roman" w:hAnsi="Times New Roman"/>
        </w:rPr>
        <w:t>).</w:t>
      </w:r>
    </w:p>
    <w:p w14:paraId="2E35B195" w14:textId="77777777" w:rsidR="004828BB" w:rsidRDefault="007D2AEE"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Land</w:t>
      </w:r>
      <w:r w:rsidRPr="004828BB">
        <w:rPr>
          <w:rFonts w:ascii="Times New Roman" w:hAnsi="Times New Roman"/>
        </w:rPr>
        <w:t>: the right to legal recognition and protection of the lands, territories, waters, coastal seas, and resources that they have traditionally owned or occupied (</w:t>
      </w:r>
      <w:r w:rsidRPr="004828BB">
        <w:rPr>
          <w:rFonts w:ascii="Times New Roman" w:hAnsi="Times New Roman"/>
          <w:i/>
          <w:iCs/>
        </w:rPr>
        <w:t>Article 26</w:t>
      </w:r>
      <w:r w:rsidRPr="004828BB">
        <w:rPr>
          <w:rFonts w:ascii="Times New Roman" w:hAnsi="Times New Roman"/>
        </w:rPr>
        <w:t>)</w:t>
      </w:r>
      <w:r w:rsidR="00010F94" w:rsidRPr="004828BB">
        <w:rPr>
          <w:rFonts w:ascii="Times New Roman" w:hAnsi="Times New Roman"/>
        </w:rPr>
        <w:t>.</w:t>
      </w:r>
    </w:p>
    <w:p w14:paraId="78BB05D7" w14:textId="77777777" w:rsidR="004828BB" w:rsidRPr="004828BB" w:rsidRDefault="004828BB" w:rsidP="004828BB">
      <w:pPr>
        <w:spacing w:line="360" w:lineRule="auto"/>
        <w:ind w:left="360"/>
        <w:jc w:val="both"/>
        <w:rPr>
          <w:rFonts w:ascii="Times New Roman" w:hAnsi="Times New Roman"/>
        </w:rPr>
      </w:pPr>
    </w:p>
    <w:p w14:paraId="49FD529F" w14:textId="7C31BEA1" w:rsidR="0098241F" w:rsidRPr="004828BB" w:rsidRDefault="0098241F" w:rsidP="004828BB">
      <w:pPr>
        <w:spacing w:line="360" w:lineRule="auto"/>
        <w:jc w:val="both"/>
        <w:rPr>
          <w:rFonts w:ascii="Times New Roman" w:hAnsi="Times New Roman"/>
        </w:rPr>
      </w:pPr>
      <w:r w:rsidRPr="004828BB">
        <w:rPr>
          <w:rFonts w:ascii="Times New Roman" w:hAnsi="Times New Roman"/>
          <w:u w:val="single"/>
        </w:rPr>
        <w:lastRenderedPageBreak/>
        <w:t>Indigenous</w:t>
      </w:r>
      <w:r w:rsidR="00113DC2" w:rsidRPr="004828BB">
        <w:rPr>
          <w:rFonts w:ascii="Times New Roman" w:hAnsi="Times New Roman"/>
          <w:u w:val="single"/>
        </w:rPr>
        <w:t xml:space="preserve"> and Tribal Peoples Convention, 1989 (No. 169)</w:t>
      </w:r>
      <w:r w:rsidR="004828BB" w:rsidRPr="004828BB">
        <w:rPr>
          <w:rFonts w:ascii="Times New Roman" w:hAnsi="Times New Roman"/>
          <w:u w:val="single"/>
        </w:rPr>
        <w:t>:</w:t>
      </w:r>
    </w:p>
    <w:p w14:paraId="3C926A1D" w14:textId="22FF2298" w:rsidR="00113DC2" w:rsidRPr="00A40F89" w:rsidRDefault="00767E8F" w:rsidP="004828BB">
      <w:pPr>
        <w:spacing w:line="360" w:lineRule="auto"/>
        <w:jc w:val="both"/>
        <w:rPr>
          <w:rFonts w:ascii="Times New Roman" w:hAnsi="Times New Roman"/>
        </w:rPr>
      </w:pPr>
      <w:r w:rsidRPr="00A40F89">
        <w:rPr>
          <w:rFonts w:ascii="Times New Roman" w:hAnsi="Times New Roman"/>
        </w:rPr>
        <w:t>Adop</w:t>
      </w:r>
      <w:r w:rsidR="00F7251D" w:rsidRPr="00A40F89">
        <w:rPr>
          <w:rFonts w:ascii="Times New Roman" w:hAnsi="Times New Roman"/>
        </w:rPr>
        <w:t xml:space="preserve">ted in 1989 by the General Conference of the International Labour Organisation </w:t>
      </w:r>
      <w:r w:rsidR="003E56D4" w:rsidRPr="00A40F89">
        <w:rPr>
          <w:rFonts w:ascii="Times New Roman" w:hAnsi="Times New Roman"/>
        </w:rPr>
        <w:t xml:space="preserve">at its seventy-sixth session, the </w:t>
      </w:r>
      <w:r w:rsidR="00E626F3" w:rsidRPr="00A40F89">
        <w:rPr>
          <w:rFonts w:ascii="Times New Roman" w:hAnsi="Times New Roman"/>
        </w:rPr>
        <w:t xml:space="preserve">Indigenous and Tribal Peoples Convention is a legally binding international </w:t>
      </w:r>
      <w:r w:rsidR="00E51343" w:rsidRPr="00A40F89">
        <w:rPr>
          <w:rFonts w:ascii="Times New Roman" w:hAnsi="Times New Roman"/>
        </w:rPr>
        <w:t xml:space="preserve">instrument that recognizes the rights of indigenous communities to their lands and calls for their involvement in decisions related </w:t>
      </w:r>
      <w:r w:rsidR="004A7DF5" w:rsidRPr="00A40F89">
        <w:rPr>
          <w:rFonts w:ascii="Times New Roman" w:hAnsi="Times New Roman"/>
        </w:rPr>
        <w:t>to land use and natural resources</w:t>
      </w:r>
      <w:r w:rsidR="00404BB0" w:rsidRPr="00A40F89">
        <w:rPr>
          <w:rFonts w:ascii="Times New Roman" w:hAnsi="Times New Roman"/>
        </w:rPr>
        <w:t>.</w:t>
      </w:r>
      <w:r w:rsidR="007C3832" w:rsidRPr="00A40F89">
        <w:rPr>
          <w:rFonts w:ascii="Times New Roman" w:hAnsi="Times New Roman"/>
        </w:rPr>
        <w:t xml:space="preserve"> </w:t>
      </w:r>
      <w:r w:rsidR="00BC0FB6" w:rsidRPr="00A40F89">
        <w:rPr>
          <w:rFonts w:ascii="Times New Roman" w:hAnsi="Times New Roman"/>
        </w:rPr>
        <w:t>Since then</w:t>
      </w:r>
      <w:r w:rsidR="00BD2CC3" w:rsidRPr="00A40F89">
        <w:rPr>
          <w:rFonts w:ascii="Times New Roman" w:hAnsi="Times New Roman"/>
        </w:rPr>
        <w:t xml:space="preserve">, the Convention has been ratified by 23 countries, and has guided and inspired </w:t>
      </w:r>
      <w:r w:rsidR="00E47BBB" w:rsidRPr="00A40F89">
        <w:rPr>
          <w:rFonts w:ascii="Times New Roman" w:hAnsi="Times New Roman"/>
        </w:rPr>
        <w:t>governments, trade unions and employers’ organizations as well as indigenous peoples across the world in their work to promote and protect indigenous peoples’ rights</w:t>
      </w:r>
      <w:r w:rsidR="00E47BBB" w:rsidRPr="00A40F89">
        <w:rPr>
          <w:rStyle w:val="FootnoteReference"/>
          <w:rFonts w:ascii="Times New Roman" w:hAnsi="Times New Roman"/>
        </w:rPr>
        <w:footnoteReference w:id="6"/>
      </w:r>
      <w:r w:rsidR="000D5ACD" w:rsidRPr="00A40F89">
        <w:rPr>
          <w:rFonts w:ascii="Times New Roman" w:hAnsi="Times New Roman"/>
        </w:rPr>
        <w:t>.</w:t>
      </w:r>
    </w:p>
    <w:p w14:paraId="31F3E21F" w14:textId="3D130AB5" w:rsidR="008A3EDB" w:rsidRPr="004828BB" w:rsidRDefault="00DD4190" w:rsidP="004828BB">
      <w:pPr>
        <w:spacing w:line="360" w:lineRule="auto"/>
        <w:jc w:val="both"/>
        <w:rPr>
          <w:rFonts w:ascii="Times New Roman" w:hAnsi="Times New Roman"/>
          <w:u w:val="single"/>
        </w:rPr>
      </w:pPr>
      <w:r w:rsidRPr="004828BB">
        <w:rPr>
          <w:rFonts w:ascii="Times New Roman" w:hAnsi="Times New Roman"/>
          <w:u w:val="single"/>
        </w:rPr>
        <w:t xml:space="preserve">World </w:t>
      </w:r>
      <w:r w:rsidR="009D77C3" w:rsidRPr="004828BB">
        <w:rPr>
          <w:rFonts w:ascii="Times New Roman" w:hAnsi="Times New Roman"/>
          <w:u w:val="single"/>
        </w:rPr>
        <w:t>Health</w:t>
      </w:r>
      <w:r w:rsidRPr="004828BB">
        <w:rPr>
          <w:rFonts w:ascii="Times New Roman" w:hAnsi="Times New Roman"/>
          <w:u w:val="single"/>
        </w:rPr>
        <w:t xml:space="preserve"> Organization </w:t>
      </w:r>
      <w:r w:rsidR="00950338" w:rsidRPr="004828BB">
        <w:rPr>
          <w:rFonts w:ascii="Times New Roman" w:hAnsi="Times New Roman"/>
          <w:u w:val="single"/>
        </w:rPr>
        <w:t>Global Plan of Action for the Hea</w:t>
      </w:r>
      <w:r w:rsidR="009D77C3" w:rsidRPr="004828BB">
        <w:rPr>
          <w:rFonts w:ascii="Times New Roman" w:hAnsi="Times New Roman"/>
          <w:u w:val="single"/>
        </w:rPr>
        <w:t>l</w:t>
      </w:r>
      <w:r w:rsidR="00950338" w:rsidRPr="004828BB">
        <w:rPr>
          <w:rFonts w:ascii="Times New Roman" w:hAnsi="Times New Roman"/>
          <w:u w:val="single"/>
        </w:rPr>
        <w:t>th of Indigenous Peoples</w:t>
      </w:r>
      <w:r w:rsidR="004828BB" w:rsidRPr="004828BB">
        <w:rPr>
          <w:rFonts w:ascii="Times New Roman" w:hAnsi="Times New Roman"/>
          <w:u w:val="single"/>
        </w:rPr>
        <w:t>:</w:t>
      </w:r>
    </w:p>
    <w:p w14:paraId="35CB172B" w14:textId="0A638E6C" w:rsidR="00EF3A84" w:rsidRPr="00A40F89" w:rsidRDefault="00EF3A84" w:rsidP="004828BB">
      <w:pPr>
        <w:spacing w:line="360" w:lineRule="auto"/>
        <w:jc w:val="both"/>
        <w:rPr>
          <w:rFonts w:ascii="Times New Roman" w:hAnsi="Times New Roman"/>
        </w:rPr>
      </w:pPr>
      <w:r w:rsidRPr="00A40F89">
        <w:rPr>
          <w:rFonts w:ascii="Times New Roman" w:hAnsi="Times New Roman"/>
        </w:rPr>
        <w:t xml:space="preserve">In May 2023, the 76th World Health Assembly </w:t>
      </w:r>
      <w:r w:rsidR="008A57F2" w:rsidRPr="00A40F89">
        <w:rPr>
          <w:rFonts w:ascii="Times New Roman" w:hAnsi="Times New Roman"/>
        </w:rPr>
        <w:t xml:space="preserve">adopted Resolution 76.16 </w:t>
      </w:r>
      <w:r w:rsidRPr="00A40F89">
        <w:rPr>
          <w:rFonts w:ascii="Times New Roman" w:hAnsi="Times New Roman"/>
        </w:rPr>
        <w:t>on the Health of Indigenous Peoples. </w:t>
      </w:r>
    </w:p>
    <w:p w14:paraId="2FE077F8" w14:textId="1E8E9E25" w:rsidR="00E35892" w:rsidRPr="00A40F89" w:rsidRDefault="00EF3A84" w:rsidP="004828BB">
      <w:pPr>
        <w:spacing w:line="360" w:lineRule="auto"/>
        <w:jc w:val="both"/>
        <w:rPr>
          <w:rFonts w:ascii="Times New Roman" w:hAnsi="Times New Roman"/>
        </w:rPr>
      </w:pPr>
      <w:r w:rsidRPr="00A40F89">
        <w:rPr>
          <w:rFonts w:ascii="Times New Roman" w:hAnsi="Times New Roman"/>
        </w:rPr>
        <w:t>The resolution requests the WHO Director-General to develop a Global Plan of Action for the Health of Indigenous Peoples, in consultation with Member States, Indigenous Peoples, relevant UN and multilateral system agencies, as well as civil society, academia and other stakeholders,</w:t>
      </w:r>
      <w:r w:rsidR="00113A34" w:rsidRPr="00A40F89">
        <w:rPr>
          <w:rFonts w:ascii="Times New Roman" w:hAnsi="Times New Roman"/>
        </w:rPr>
        <w:t xml:space="preserve"> in line with WHO’s Framework of Engagement with Non-State Actors,</w:t>
      </w:r>
      <w:r w:rsidRPr="00A40F89">
        <w:rPr>
          <w:rFonts w:ascii="Times New Roman" w:hAnsi="Times New Roman"/>
        </w:rPr>
        <w:t> taking a life-course approach, with a particular emphasis on reproductive, maternal and adolescent health, and with a specific focus on those in vulnerable situations, and bearing in mind local context</w:t>
      </w:r>
      <w:r w:rsidR="00FE5ECE" w:rsidRPr="00A40F89">
        <w:rPr>
          <w:rStyle w:val="FootnoteReference"/>
          <w:rFonts w:ascii="Times New Roman" w:hAnsi="Times New Roman"/>
        </w:rPr>
        <w:footnoteReference w:id="7"/>
      </w:r>
      <w:r w:rsidR="00FE5ECE" w:rsidRPr="00A40F89">
        <w:rPr>
          <w:rFonts w:ascii="Times New Roman" w:hAnsi="Times New Roman"/>
        </w:rPr>
        <w:t>.</w:t>
      </w:r>
    </w:p>
    <w:p w14:paraId="003110A6" w14:textId="6055A37E" w:rsidR="00E35892" w:rsidRPr="004828BB" w:rsidRDefault="00BC6AB3" w:rsidP="004828BB">
      <w:pPr>
        <w:spacing w:line="360" w:lineRule="auto"/>
        <w:jc w:val="both"/>
        <w:rPr>
          <w:rFonts w:ascii="Times New Roman" w:hAnsi="Times New Roman"/>
          <w:b/>
          <w:bCs/>
          <w:sz w:val="28"/>
          <w:szCs w:val="28"/>
        </w:rPr>
      </w:pPr>
      <w:r w:rsidRPr="004828BB">
        <w:rPr>
          <w:rFonts w:ascii="Times New Roman" w:hAnsi="Times New Roman"/>
          <w:b/>
          <w:bCs/>
          <w:sz w:val="28"/>
          <w:szCs w:val="28"/>
        </w:rPr>
        <w:t>Current</w:t>
      </w:r>
      <w:r w:rsidR="00E35892" w:rsidRPr="004828BB">
        <w:rPr>
          <w:rFonts w:ascii="Times New Roman" w:hAnsi="Times New Roman"/>
          <w:b/>
          <w:bCs/>
          <w:sz w:val="28"/>
          <w:szCs w:val="28"/>
        </w:rPr>
        <w:t xml:space="preserve"> situations </w:t>
      </w:r>
      <w:r w:rsidRPr="004828BB">
        <w:rPr>
          <w:rFonts w:ascii="Times New Roman" w:hAnsi="Times New Roman"/>
          <w:b/>
          <w:bCs/>
          <w:sz w:val="28"/>
          <w:szCs w:val="28"/>
        </w:rPr>
        <w:t xml:space="preserve">&amp; Focus </w:t>
      </w:r>
      <w:r w:rsidR="00EE1793" w:rsidRPr="004828BB">
        <w:rPr>
          <w:rFonts w:ascii="Times New Roman" w:hAnsi="Times New Roman"/>
          <w:b/>
          <w:bCs/>
          <w:sz w:val="28"/>
          <w:szCs w:val="28"/>
        </w:rPr>
        <w:t>for</w:t>
      </w:r>
      <w:r w:rsidR="006C0C3D" w:rsidRPr="004828BB">
        <w:rPr>
          <w:rFonts w:ascii="Times New Roman" w:hAnsi="Times New Roman"/>
          <w:b/>
          <w:bCs/>
          <w:sz w:val="28"/>
          <w:szCs w:val="28"/>
        </w:rPr>
        <w:t xml:space="preserve"> Debate</w:t>
      </w:r>
      <w:r w:rsidR="004828BB" w:rsidRPr="004828BB">
        <w:rPr>
          <w:rFonts w:ascii="Times New Roman" w:hAnsi="Times New Roman"/>
          <w:b/>
          <w:bCs/>
          <w:sz w:val="28"/>
          <w:szCs w:val="28"/>
        </w:rPr>
        <w:t>:</w:t>
      </w:r>
    </w:p>
    <w:p w14:paraId="532137BC" w14:textId="6411C7FD" w:rsidR="00FF3038" w:rsidRPr="00A40F89" w:rsidRDefault="005E5A3B" w:rsidP="004828BB">
      <w:pPr>
        <w:spacing w:line="360" w:lineRule="auto"/>
        <w:jc w:val="both"/>
        <w:rPr>
          <w:rFonts w:ascii="Times New Roman" w:hAnsi="Times New Roman"/>
        </w:rPr>
      </w:pPr>
      <w:r w:rsidRPr="00A40F89">
        <w:rPr>
          <w:rFonts w:ascii="Times New Roman" w:hAnsi="Times New Roman"/>
        </w:rPr>
        <w:t>From the economic effects of colonialism</w:t>
      </w:r>
      <w:r w:rsidR="00FF3038" w:rsidRPr="00A40F89">
        <w:rPr>
          <w:rFonts w:ascii="Times New Roman" w:hAnsi="Times New Roman"/>
        </w:rPr>
        <w:t xml:space="preserve"> to the cultural and political relations it continues to impact today in indigenous communities worldwide. </w:t>
      </w:r>
      <w:r w:rsidRPr="00A40F89">
        <w:rPr>
          <w:rFonts w:ascii="Times New Roman" w:hAnsi="Times New Roman"/>
        </w:rPr>
        <w:t>Colonial</w:t>
      </w:r>
      <w:r w:rsidR="00FF3038" w:rsidRPr="00A40F89">
        <w:rPr>
          <w:rFonts w:ascii="Times New Roman" w:hAnsi="Times New Roman"/>
        </w:rPr>
        <w:t xml:space="preserve"> regimes officially came to an end </w:t>
      </w:r>
      <w:r w:rsidR="004D29F2" w:rsidRPr="00A40F89">
        <w:rPr>
          <w:rFonts w:ascii="Times New Roman" w:hAnsi="Times New Roman"/>
        </w:rPr>
        <w:t xml:space="preserve">for many </w:t>
      </w:r>
      <w:r w:rsidR="00712DBF" w:rsidRPr="00A40F89">
        <w:rPr>
          <w:rFonts w:ascii="Times New Roman" w:hAnsi="Times New Roman"/>
        </w:rPr>
        <w:t>countries</w:t>
      </w:r>
      <w:r w:rsidR="00FF3038" w:rsidRPr="00A40F89">
        <w:rPr>
          <w:rFonts w:ascii="Times New Roman" w:hAnsi="Times New Roman"/>
        </w:rPr>
        <w:t xml:space="preserve"> in the mid-20th century but systems that continue to oppress indigenous peoples, dispossess them from their land and inhibit access to basic services are still prevalent. </w:t>
      </w:r>
      <w:r w:rsidR="00712DBF" w:rsidRPr="00A40F89">
        <w:rPr>
          <w:rFonts w:ascii="Times New Roman" w:hAnsi="Times New Roman"/>
        </w:rPr>
        <w:t>Modern</w:t>
      </w:r>
      <w:r w:rsidR="00FF3038" w:rsidRPr="00A40F89">
        <w:rPr>
          <w:rFonts w:ascii="Times New Roman" w:hAnsi="Times New Roman"/>
        </w:rPr>
        <w:t xml:space="preserve"> indigenous populations </w:t>
      </w:r>
      <w:r w:rsidR="00712DBF" w:rsidRPr="00A40F89">
        <w:rPr>
          <w:rFonts w:ascii="Times New Roman" w:hAnsi="Times New Roman"/>
        </w:rPr>
        <w:t xml:space="preserve">frequently </w:t>
      </w:r>
      <w:r w:rsidR="00FF3038" w:rsidRPr="00A40F89">
        <w:rPr>
          <w:rFonts w:ascii="Times New Roman" w:hAnsi="Times New Roman"/>
        </w:rPr>
        <w:t xml:space="preserve">experience high levels of poverty and </w:t>
      </w:r>
      <w:r w:rsidR="00712DBF" w:rsidRPr="00A40F89">
        <w:rPr>
          <w:rFonts w:ascii="Times New Roman" w:hAnsi="Times New Roman"/>
        </w:rPr>
        <w:t>low</w:t>
      </w:r>
      <w:r w:rsidR="00FF3038" w:rsidRPr="00A40F89">
        <w:rPr>
          <w:rFonts w:ascii="Times New Roman" w:hAnsi="Times New Roman"/>
        </w:rPr>
        <w:t xml:space="preserve"> access to health care and education. Decades of colonial exploitation and policies have robbed </w:t>
      </w:r>
      <w:r w:rsidR="00FF3038" w:rsidRPr="00A40F89">
        <w:rPr>
          <w:rFonts w:ascii="Times New Roman" w:hAnsi="Times New Roman"/>
        </w:rPr>
        <w:lastRenderedPageBreak/>
        <w:t xml:space="preserve">indigenous </w:t>
      </w:r>
      <w:r w:rsidR="00D864E3" w:rsidRPr="00A40F89">
        <w:rPr>
          <w:rFonts w:ascii="Times New Roman" w:hAnsi="Times New Roman"/>
        </w:rPr>
        <w:t>people</w:t>
      </w:r>
      <w:r w:rsidR="00FF3038" w:rsidRPr="00A40F89">
        <w:rPr>
          <w:rFonts w:ascii="Times New Roman" w:hAnsi="Times New Roman"/>
        </w:rPr>
        <w:t xml:space="preserve"> of</w:t>
      </w:r>
      <w:r w:rsidR="00AF1332" w:rsidRPr="00A40F89">
        <w:rPr>
          <w:rFonts w:ascii="Times New Roman" w:hAnsi="Times New Roman"/>
        </w:rPr>
        <w:t xml:space="preserve"> their</w:t>
      </w:r>
      <w:r w:rsidR="00FF3038" w:rsidRPr="00A40F89">
        <w:rPr>
          <w:rFonts w:ascii="Times New Roman" w:hAnsi="Times New Roman"/>
        </w:rPr>
        <w:t xml:space="preserve"> cultural identity as well as sovereignty, making way for greater marginalization.</w:t>
      </w:r>
    </w:p>
    <w:p w14:paraId="64BD1FAD" w14:textId="1E704DBF" w:rsidR="00FF3038" w:rsidRPr="00A40F89" w:rsidRDefault="00FF3038" w:rsidP="004828BB">
      <w:pPr>
        <w:spacing w:line="360" w:lineRule="auto"/>
        <w:jc w:val="both"/>
        <w:rPr>
          <w:rFonts w:ascii="Times New Roman" w:hAnsi="Times New Roman"/>
        </w:rPr>
      </w:pPr>
      <w:r w:rsidRPr="00A40F89">
        <w:rPr>
          <w:rFonts w:ascii="Times New Roman" w:hAnsi="Times New Roman"/>
        </w:rPr>
        <w:t>At the crux of the matter is land</w:t>
      </w:r>
      <w:r w:rsidR="00B5734E" w:rsidRPr="00A40F89">
        <w:rPr>
          <w:rFonts w:ascii="Times New Roman" w:hAnsi="Times New Roman"/>
        </w:rPr>
        <w:t xml:space="preserve"> right</w:t>
      </w:r>
      <w:r w:rsidR="00E93497" w:rsidRPr="00A40F89">
        <w:rPr>
          <w:rFonts w:ascii="Times New Roman" w:hAnsi="Times New Roman"/>
        </w:rPr>
        <w:t>s, as</w:t>
      </w:r>
      <w:r w:rsidRPr="00A40F89">
        <w:rPr>
          <w:rFonts w:ascii="Times New Roman" w:hAnsi="Times New Roman"/>
        </w:rPr>
        <w:t xml:space="preserve"> indigenous territor</w:t>
      </w:r>
      <w:r w:rsidR="00E93497" w:rsidRPr="00A40F89">
        <w:rPr>
          <w:rFonts w:ascii="Times New Roman" w:hAnsi="Times New Roman"/>
        </w:rPr>
        <w:t>ies</w:t>
      </w:r>
      <w:r w:rsidRPr="00A40F89">
        <w:rPr>
          <w:rFonts w:ascii="Times New Roman" w:hAnsi="Times New Roman"/>
        </w:rPr>
        <w:t xml:space="preserve"> </w:t>
      </w:r>
      <w:r w:rsidR="00E93497" w:rsidRPr="00A40F89">
        <w:rPr>
          <w:rFonts w:ascii="Times New Roman" w:hAnsi="Times New Roman"/>
        </w:rPr>
        <w:t>remain under threat</w:t>
      </w:r>
      <w:r w:rsidRPr="00A40F89">
        <w:rPr>
          <w:rFonts w:ascii="Times New Roman" w:hAnsi="Times New Roman"/>
        </w:rPr>
        <w:t xml:space="preserve"> from private and state initiatives</w:t>
      </w:r>
      <w:r w:rsidR="00E93497" w:rsidRPr="00A40F89">
        <w:rPr>
          <w:rFonts w:ascii="Times New Roman" w:hAnsi="Times New Roman"/>
        </w:rPr>
        <w:t xml:space="preserve"> such as</w:t>
      </w:r>
      <w:r w:rsidRPr="00A40F89">
        <w:rPr>
          <w:rFonts w:ascii="Times New Roman" w:hAnsi="Times New Roman"/>
        </w:rPr>
        <w:t xml:space="preserve"> mining, agriculture</w:t>
      </w:r>
      <w:r w:rsidR="00E93497" w:rsidRPr="00A40F89">
        <w:rPr>
          <w:rFonts w:ascii="Times New Roman" w:hAnsi="Times New Roman"/>
        </w:rPr>
        <w:t>, and</w:t>
      </w:r>
      <w:r w:rsidRPr="00A40F89">
        <w:rPr>
          <w:rFonts w:ascii="Times New Roman" w:hAnsi="Times New Roman"/>
        </w:rPr>
        <w:t xml:space="preserve"> logging</w:t>
      </w:r>
      <w:r w:rsidR="00E93497" w:rsidRPr="00A40F89">
        <w:rPr>
          <w:rFonts w:ascii="Times New Roman" w:hAnsi="Times New Roman"/>
        </w:rPr>
        <w:t xml:space="preserve">. </w:t>
      </w:r>
      <w:r w:rsidRPr="00A40F89">
        <w:rPr>
          <w:rFonts w:ascii="Times New Roman" w:hAnsi="Times New Roman"/>
        </w:rPr>
        <w:t xml:space="preserve">Stillmore displacement, environmental destruction and rapid loss of the way </w:t>
      </w:r>
      <w:r w:rsidR="0095343F" w:rsidRPr="00A40F89">
        <w:rPr>
          <w:rFonts w:ascii="Times New Roman" w:hAnsi="Times New Roman"/>
        </w:rPr>
        <w:t>of life</w:t>
      </w:r>
      <w:r w:rsidRPr="00A40F89">
        <w:rPr>
          <w:rFonts w:ascii="Times New Roman" w:hAnsi="Times New Roman"/>
        </w:rPr>
        <w:t xml:space="preserve"> follows. In addition, cultural erasure through forced assimilation and the </w:t>
      </w:r>
      <w:r w:rsidR="00C87E94" w:rsidRPr="00A40F89">
        <w:rPr>
          <w:rFonts w:ascii="Times New Roman" w:hAnsi="Times New Roman"/>
        </w:rPr>
        <w:t>disruption</w:t>
      </w:r>
      <w:r w:rsidRPr="00A40F89">
        <w:rPr>
          <w:rFonts w:ascii="Times New Roman" w:hAnsi="Times New Roman"/>
        </w:rPr>
        <w:t xml:space="preserve"> of indigenous languages continues to negatively affect Indigenous heritage loss</w:t>
      </w:r>
      <w:r w:rsidR="00AF7459" w:rsidRPr="00A40F89">
        <w:rPr>
          <w:rFonts w:ascii="Times New Roman" w:hAnsi="Times New Roman"/>
        </w:rPr>
        <w:t>.</w:t>
      </w:r>
      <w:r w:rsidRPr="00A40F89">
        <w:rPr>
          <w:rFonts w:ascii="Times New Roman" w:hAnsi="Times New Roman"/>
        </w:rPr>
        <w:t xml:space="preserve"> </w:t>
      </w:r>
      <w:r w:rsidR="00AF7459" w:rsidRPr="00A40F89">
        <w:rPr>
          <w:rFonts w:ascii="Times New Roman" w:hAnsi="Times New Roman"/>
        </w:rPr>
        <w:t>S</w:t>
      </w:r>
      <w:r w:rsidRPr="00A40F89">
        <w:rPr>
          <w:rFonts w:ascii="Times New Roman" w:hAnsi="Times New Roman"/>
        </w:rPr>
        <w:t>ocial challenges in the form of discrimination and limited political representation further impact their conditions.</w:t>
      </w:r>
    </w:p>
    <w:p w14:paraId="1676CEC8" w14:textId="3CF3F170" w:rsidR="00FF3038" w:rsidRPr="00A40F89" w:rsidRDefault="00FF3038" w:rsidP="004828BB">
      <w:pPr>
        <w:spacing w:line="360" w:lineRule="auto"/>
        <w:jc w:val="both"/>
        <w:rPr>
          <w:rFonts w:ascii="Times New Roman" w:hAnsi="Times New Roman"/>
        </w:rPr>
      </w:pPr>
      <w:r w:rsidRPr="00A40F89">
        <w:rPr>
          <w:rFonts w:ascii="Times New Roman" w:hAnsi="Times New Roman"/>
        </w:rPr>
        <w:t xml:space="preserve">Moreover, </w:t>
      </w:r>
      <w:r w:rsidR="00AD609B" w:rsidRPr="00A40F89">
        <w:rPr>
          <w:rFonts w:ascii="Times New Roman" w:hAnsi="Times New Roman"/>
        </w:rPr>
        <w:t xml:space="preserve">efforts to </w:t>
      </w:r>
      <w:r w:rsidR="008D1149" w:rsidRPr="00A40F89">
        <w:rPr>
          <w:rFonts w:ascii="Times New Roman" w:hAnsi="Times New Roman"/>
        </w:rPr>
        <w:t>address</w:t>
      </w:r>
      <w:r w:rsidRPr="00A40F89">
        <w:rPr>
          <w:rFonts w:ascii="Times New Roman" w:hAnsi="Times New Roman"/>
        </w:rPr>
        <w:t xml:space="preserve"> colonial trauma </w:t>
      </w:r>
      <w:r w:rsidR="00941B65" w:rsidRPr="00A40F89">
        <w:rPr>
          <w:rFonts w:ascii="Times New Roman" w:hAnsi="Times New Roman"/>
        </w:rPr>
        <w:t>have varied widely</w:t>
      </w:r>
      <w:r w:rsidRPr="00A40F89">
        <w:rPr>
          <w:rFonts w:ascii="Times New Roman" w:hAnsi="Times New Roman"/>
        </w:rPr>
        <w:t>. Reparations</w:t>
      </w:r>
      <w:r w:rsidR="0093745B" w:rsidRPr="00A40F89">
        <w:rPr>
          <w:rFonts w:ascii="Times New Roman" w:hAnsi="Times New Roman"/>
        </w:rPr>
        <w:t xml:space="preserve">, </w:t>
      </w:r>
      <w:r w:rsidRPr="00A40F89">
        <w:rPr>
          <w:rFonts w:ascii="Times New Roman" w:hAnsi="Times New Roman"/>
        </w:rPr>
        <w:t>partial land returns</w:t>
      </w:r>
      <w:r w:rsidR="009221B4" w:rsidRPr="00A40F89">
        <w:rPr>
          <w:rFonts w:ascii="Times New Roman" w:hAnsi="Times New Roman"/>
        </w:rPr>
        <w:t>,</w:t>
      </w:r>
      <w:r w:rsidRPr="00A40F89">
        <w:rPr>
          <w:rFonts w:ascii="Times New Roman" w:hAnsi="Times New Roman"/>
        </w:rPr>
        <w:t xml:space="preserve"> </w:t>
      </w:r>
      <w:r w:rsidR="00297379" w:rsidRPr="00A40F89">
        <w:rPr>
          <w:rFonts w:ascii="Times New Roman" w:hAnsi="Times New Roman"/>
        </w:rPr>
        <w:t>and</w:t>
      </w:r>
      <w:r w:rsidRPr="00A40F89">
        <w:rPr>
          <w:rFonts w:ascii="Times New Roman" w:hAnsi="Times New Roman"/>
        </w:rPr>
        <w:t xml:space="preserve"> autonomy agreements have been enacted in different countries, but these often </w:t>
      </w:r>
      <w:r w:rsidR="009221B4" w:rsidRPr="00A40F89">
        <w:rPr>
          <w:rFonts w:ascii="Times New Roman" w:hAnsi="Times New Roman"/>
        </w:rPr>
        <w:t xml:space="preserve">fail to </w:t>
      </w:r>
      <w:r w:rsidR="004D35AF" w:rsidRPr="00A40F89">
        <w:rPr>
          <w:rFonts w:ascii="Times New Roman" w:hAnsi="Times New Roman"/>
        </w:rPr>
        <w:t>address the full scope of colonialism’s impact</w:t>
      </w:r>
      <w:r w:rsidRPr="00A40F89">
        <w:rPr>
          <w:rFonts w:ascii="Times New Roman" w:hAnsi="Times New Roman"/>
        </w:rPr>
        <w:t xml:space="preserve">. </w:t>
      </w:r>
      <w:r w:rsidR="004D35AF" w:rsidRPr="00A40F89">
        <w:rPr>
          <w:rFonts w:ascii="Times New Roman" w:hAnsi="Times New Roman"/>
        </w:rPr>
        <w:t>I</w:t>
      </w:r>
      <w:r w:rsidRPr="00A40F89">
        <w:rPr>
          <w:rFonts w:ascii="Times New Roman" w:hAnsi="Times New Roman"/>
        </w:rPr>
        <w:t xml:space="preserve">nternational bodies, including the United Nations, have suggested </w:t>
      </w:r>
      <w:r w:rsidR="008D1149" w:rsidRPr="00A40F89">
        <w:rPr>
          <w:rFonts w:ascii="Times New Roman" w:hAnsi="Times New Roman"/>
        </w:rPr>
        <w:t>frameworks</w:t>
      </w:r>
      <w:r w:rsidRPr="00A40F89">
        <w:rPr>
          <w:rFonts w:ascii="Times New Roman" w:hAnsi="Times New Roman"/>
        </w:rPr>
        <w:t xml:space="preserve"> for indigenous rights</w:t>
      </w:r>
      <w:r w:rsidR="008D1149" w:rsidRPr="00A40F89">
        <w:rPr>
          <w:rFonts w:ascii="Times New Roman" w:hAnsi="Times New Roman"/>
        </w:rPr>
        <w:t>,</w:t>
      </w:r>
      <w:r w:rsidRPr="00A40F89">
        <w:rPr>
          <w:rFonts w:ascii="Times New Roman" w:hAnsi="Times New Roman"/>
        </w:rPr>
        <w:t xml:space="preserve"> but </w:t>
      </w:r>
      <w:r w:rsidR="008D1149" w:rsidRPr="00A40F89">
        <w:rPr>
          <w:rFonts w:ascii="Times New Roman" w:hAnsi="Times New Roman"/>
        </w:rPr>
        <w:t>enforcement remains a challenge</w:t>
      </w:r>
      <w:r w:rsidRPr="00A40F89">
        <w:rPr>
          <w:rFonts w:ascii="Times New Roman" w:hAnsi="Times New Roman"/>
        </w:rPr>
        <w:t>.</w:t>
      </w:r>
    </w:p>
    <w:p w14:paraId="51045797" w14:textId="77777777" w:rsidR="004828BB" w:rsidRDefault="00B66D49" w:rsidP="004828BB">
      <w:pPr>
        <w:spacing w:line="360" w:lineRule="auto"/>
        <w:jc w:val="both"/>
        <w:rPr>
          <w:rFonts w:ascii="Times New Roman" w:hAnsi="Times New Roman"/>
        </w:rPr>
      </w:pPr>
      <w:r w:rsidRPr="00A40F89">
        <w:rPr>
          <w:rFonts w:ascii="Times New Roman" w:hAnsi="Times New Roman"/>
        </w:rPr>
        <w:t xml:space="preserve">Delegates </w:t>
      </w:r>
      <w:r w:rsidR="00991C06" w:rsidRPr="00A40F89">
        <w:rPr>
          <w:rFonts w:ascii="Times New Roman" w:hAnsi="Times New Roman"/>
        </w:rPr>
        <w:t>should</w:t>
      </w:r>
      <w:r w:rsidRPr="00A40F89">
        <w:rPr>
          <w:rFonts w:ascii="Times New Roman" w:hAnsi="Times New Roman"/>
        </w:rPr>
        <w:t xml:space="preserve"> </w:t>
      </w:r>
      <w:r w:rsidR="00991C06" w:rsidRPr="00A40F89">
        <w:rPr>
          <w:rFonts w:ascii="Times New Roman" w:hAnsi="Times New Roman"/>
        </w:rPr>
        <w:t xml:space="preserve">centre </w:t>
      </w:r>
      <w:r w:rsidR="00ED48EA" w:rsidRPr="00A40F89">
        <w:rPr>
          <w:rFonts w:ascii="Times New Roman" w:hAnsi="Times New Roman"/>
        </w:rPr>
        <w:t xml:space="preserve">their </w:t>
      </w:r>
      <w:r w:rsidRPr="00A40F89">
        <w:rPr>
          <w:rFonts w:ascii="Times New Roman" w:hAnsi="Times New Roman"/>
        </w:rPr>
        <w:t xml:space="preserve">discussions on </w:t>
      </w:r>
      <w:r w:rsidR="00ED48EA" w:rsidRPr="00A40F89">
        <w:rPr>
          <w:rFonts w:ascii="Times New Roman" w:hAnsi="Times New Roman"/>
        </w:rPr>
        <w:t>effective and</w:t>
      </w:r>
      <w:r w:rsidRPr="00A40F89">
        <w:rPr>
          <w:rFonts w:ascii="Times New Roman" w:hAnsi="Times New Roman"/>
        </w:rPr>
        <w:t xml:space="preserve"> viable mechanisms that can alter the impact of these residuals in a culturally relevant, sustainable, and enforceable manner. </w:t>
      </w:r>
      <w:r w:rsidR="00D87DD9" w:rsidRPr="00A40F89">
        <w:rPr>
          <w:rFonts w:ascii="Times New Roman" w:hAnsi="Times New Roman"/>
        </w:rPr>
        <w:t>M</w:t>
      </w:r>
      <w:r w:rsidR="005642C7" w:rsidRPr="00A40F89">
        <w:rPr>
          <w:rFonts w:ascii="Times New Roman" w:hAnsi="Times New Roman"/>
        </w:rPr>
        <w:t>ember states are to consider all possible solutions that delegates propose, which might include, but are not limited to</w:t>
      </w:r>
      <w:r w:rsidRPr="00A40F89">
        <w:rPr>
          <w:rFonts w:ascii="Times New Roman" w:hAnsi="Times New Roman"/>
        </w:rPr>
        <w:t>:</w:t>
      </w:r>
    </w:p>
    <w:p w14:paraId="36C05E5A" w14:textId="77777777" w:rsidR="004828BB" w:rsidRDefault="00B66D49"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 xml:space="preserve">Land and </w:t>
      </w:r>
      <w:r w:rsidR="00B13828" w:rsidRPr="004828BB">
        <w:rPr>
          <w:rFonts w:ascii="Times New Roman" w:hAnsi="Times New Roman"/>
          <w:u w:val="single"/>
        </w:rPr>
        <w:t>r</w:t>
      </w:r>
      <w:r w:rsidRPr="004828BB">
        <w:rPr>
          <w:rFonts w:ascii="Times New Roman" w:hAnsi="Times New Roman"/>
          <w:u w:val="single"/>
        </w:rPr>
        <w:t xml:space="preserve">esource </w:t>
      </w:r>
      <w:r w:rsidR="00B13828" w:rsidRPr="004828BB">
        <w:rPr>
          <w:rFonts w:ascii="Times New Roman" w:hAnsi="Times New Roman"/>
          <w:u w:val="single"/>
        </w:rPr>
        <w:t>r</w:t>
      </w:r>
      <w:r w:rsidRPr="004828BB">
        <w:rPr>
          <w:rFonts w:ascii="Times New Roman" w:hAnsi="Times New Roman"/>
          <w:u w:val="single"/>
        </w:rPr>
        <w:t>ights</w:t>
      </w:r>
      <w:r w:rsidR="001B0F5C" w:rsidRPr="004828BB">
        <w:rPr>
          <w:rFonts w:ascii="Times New Roman" w:hAnsi="Times New Roman"/>
        </w:rPr>
        <w:t>;</w:t>
      </w:r>
      <w:r w:rsidRPr="004828BB">
        <w:rPr>
          <w:rFonts w:ascii="Times New Roman" w:hAnsi="Times New Roman"/>
        </w:rPr>
        <w:t xml:space="preserve"> </w:t>
      </w:r>
      <w:r w:rsidR="001B0F5C" w:rsidRPr="004828BB">
        <w:rPr>
          <w:rFonts w:ascii="Times New Roman" w:hAnsi="Times New Roman"/>
        </w:rPr>
        <w:t>d</w:t>
      </w:r>
      <w:r w:rsidRPr="004828BB">
        <w:rPr>
          <w:rFonts w:ascii="Times New Roman" w:hAnsi="Times New Roman"/>
        </w:rPr>
        <w:t>elegates should consider models that protect indigenous lands and resources from exploitation. This could involve broader international safeguard mechanisms, provision of adequate resources supporting local states to enforce land rights or a restitution-based legal framework if land has been inappropriately taken.</w:t>
      </w:r>
    </w:p>
    <w:p w14:paraId="4DA4ED40" w14:textId="77777777" w:rsidR="004828BB" w:rsidRDefault="00B66D49"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 xml:space="preserve">Reparative </w:t>
      </w:r>
      <w:r w:rsidR="00B13828" w:rsidRPr="004828BB">
        <w:rPr>
          <w:rFonts w:ascii="Times New Roman" w:hAnsi="Times New Roman"/>
          <w:u w:val="single"/>
        </w:rPr>
        <w:t>e</w:t>
      </w:r>
      <w:r w:rsidRPr="004828BB">
        <w:rPr>
          <w:rFonts w:ascii="Times New Roman" w:hAnsi="Times New Roman"/>
          <w:u w:val="single"/>
        </w:rPr>
        <w:t xml:space="preserve">conomic </w:t>
      </w:r>
      <w:r w:rsidR="00B13828" w:rsidRPr="004828BB">
        <w:rPr>
          <w:rFonts w:ascii="Times New Roman" w:hAnsi="Times New Roman"/>
          <w:u w:val="single"/>
        </w:rPr>
        <w:t>j</w:t>
      </w:r>
      <w:r w:rsidRPr="004828BB">
        <w:rPr>
          <w:rFonts w:ascii="Times New Roman" w:hAnsi="Times New Roman"/>
          <w:u w:val="single"/>
        </w:rPr>
        <w:t xml:space="preserve">ustice and </w:t>
      </w:r>
      <w:r w:rsidR="00B13828" w:rsidRPr="004828BB">
        <w:rPr>
          <w:rFonts w:ascii="Times New Roman" w:hAnsi="Times New Roman"/>
          <w:u w:val="single"/>
        </w:rPr>
        <w:t>i</w:t>
      </w:r>
      <w:r w:rsidRPr="004828BB">
        <w:rPr>
          <w:rFonts w:ascii="Times New Roman" w:hAnsi="Times New Roman"/>
          <w:u w:val="single"/>
        </w:rPr>
        <w:t>nclusion</w:t>
      </w:r>
      <w:r w:rsidR="00FE583F" w:rsidRPr="004828BB">
        <w:rPr>
          <w:rFonts w:ascii="Times New Roman" w:hAnsi="Times New Roman"/>
        </w:rPr>
        <w:t>;</w:t>
      </w:r>
      <w:r w:rsidRPr="004828BB">
        <w:rPr>
          <w:rFonts w:ascii="Times New Roman" w:hAnsi="Times New Roman"/>
        </w:rPr>
        <w:t xml:space="preserve"> </w:t>
      </w:r>
      <w:r w:rsidR="00FE583F" w:rsidRPr="004828BB">
        <w:rPr>
          <w:rFonts w:ascii="Times New Roman" w:hAnsi="Times New Roman"/>
        </w:rPr>
        <w:t>m</w:t>
      </w:r>
      <w:r w:rsidRPr="004828BB">
        <w:rPr>
          <w:rFonts w:ascii="Times New Roman" w:hAnsi="Times New Roman"/>
        </w:rPr>
        <w:t xml:space="preserve">aking ends meet is one of the oldest struggles for indigenous people. Delegates may examine ways to promote economic empowerment through financing, education and job creation. Investigating if reparative justice </w:t>
      </w:r>
      <w:r w:rsidR="00C31219" w:rsidRPr="004828BB">
        <w:rPr>
          <w:rFonts w:ascii="Times New Roman" w:hAnsi="Times New Roman"/>
        </w:rPr>
        <w:t>mechanisms might</w:t>
      </w:r>
      <w:r w:rsidRPr="004828BB">
        <w:rPr>
          <w:rFonts w:ascii="Times New Roman" w:hAnsi="Times New Roman"/>
        </w:rPr>
        <w:t xml:space="preserve"> be employed to remedy economic marginalization is also included on the list.</w:t>
      </w:r>
    </w:p>
    <w:p w14:paraId="433B3C9D" w14:textId="77777777" w:rsidR="004828BB" w:rsidRDefault="00B66D49"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 xml:space="preserve">Preservation of </w:t>
      </w:r>
      <w:r w:rsidR="00B13828" w:rsidRPr="004828BB">
        <w:rPr>
          <w:rFonts w:ascii="Times New Roman" w:hAnsi="Times New Roman"/>
          <w:u w:val="single"/>
        </w:rPr>
        <w:t>c</w:t>
      </w:r>
      <w:r w:rsidRPr="004828BB">
        <w:rPr>
          <w:rFonts w:ascii="Times New Roman" w:hAnsi="Times New Roman"/>
          <w:u w:val="single"/>
        </w:rPr>
        <w:t>ultur</w:t>
      </w:r>
      <w:r w:rsidR="009C6564" w:rsidRPr="004828BB">
        <w:rPr>
          <w:rFonts w:ascii="Times New Roman" w:hAnsi="Times New Roman"/>
          <w:u w:val="single"/>
        </w:rPr>
        <w:t>e</w:t>
      </w:r>
      <w:r w:rsidRPr="004828BB">
        <w:rPr>
          <w:rFonts w:ascii="Times New Roman" w:hAnsi="Times New Roman"/>
          <w:u w:val="single"/>
        </w:rPr>
        <w:t xml:space="preserve"> and </w:t>
      </w:r>
      <w:r w:rsidR="00B13828" w:rsidRPr="004828BB">
        <w:rPr>
          <w:rFonts w:ascii="Times New Roman" w:hAnsi="Times New Roman"/>
          <w:u w:val="single"/>
        </w:rPr>
        <w:t>l</w:t>
      </w:r>
      <w:r w:rsidRPr="004828BB">
        <w:rPr>
          <w:rFonts w:ascii="Times New Roman" w:hAnsi="Times New Roman"/>
          <w:u w:val="single"/>
        </w:rPr>
        <w:t>anguage</w:t>
      </w:r>
      <w:r w:rsidR="00B13828" w:rsidRPr="004828BB">
        <w:rPr>
          <w:rFonts w:ascii="Times New Roman" w:hAnsi="Times New Roman"/>
        </w:rPr>
        <w:t>; c</w:t>
      </w:r>
      <w:r w:rsidRPr="004828BB">
        <w:rPr>
          <w:rFonts w:ascii="Times New Roman" w:hAnsi="Times New Roman"/>
        </w:rPr>
        <w:t xml:space="preserve">olonialism frequently eroded the elements of indigenous cultures and languages. Policies that either support the revival of their culture and languages or official efforts to protect critically endangered indigenous languages through community-led programs, educational material and media representation should be considered by </w:t>
      </w:r>
      <w:r w:rsidR="00B049FE" w:rsidRPr="004828BB">
        <w:rPr>
          <w:rFonts w:ascii="Times New Roman" w:hAnsi="Times New Roman"/>
        </w:rPr>
        <w:t>member states</w:t>
      </w:r>
      <w:r w:rsidRPr="004828BB">
        <w:rPr>
          <w:rFonts w:ascii="Times New Roman" w:hAnsi="Times New Roman"/>
        </w:rPr>
        <w:t xml:space="preserve">. </w:t>
      </w:r>
      <w:r w:rsidR="00B049FE" w:rsidRPr="004828BB">
        <w:rPr>
          <w:rFonts w:ascii="Times New Roman" w:hAnsi="Times New Roman"/>
        </w:rPr>
        <w:t xml:space="preserve">This might include </w:t>
      </w:r>
      <w:r w:rsidRPr="004828BB">
        <w:rPr>
          <w:rFonts w:ascii="Times New Roman" w:hAnsi="Times New Roman"/>
        </w:rPr>
        <w:t xml:space="preserve">providing </w:t>
      </w:r>
      <w:r w:rsidRPr="004828BB">
        <w:rPr>
          <w:rFonts w:ascii="Times New Roman" w:hAnsi="Times New Roman"/>
        </w:rPr>
        <w:lastRenderedPageBreak/>
        <w:t xml:space="preserve">funding or technical assistance to </w:t>
      </w:r>
      <w:r w:rsidR="00860598" w:rsidRPr="004828BB">
        <w:rPr>
          <w:rFonts w:ascii="Times New Roman" w:hAnsi="Times New Roman"/>
        </w:rPr>
        <w:t>support</w:t>
      </w:r>
      <w:r w:rsidRPr="004828BB">
        <w:rPr>
          <w:rFonts w:ascii="Times New Roman" w:hAnsi="Times New Roman"/>
        </w:rPr>
        <w:t xml:space="preserve"> indigenous groups </w:t>
      </w:r>
      <w:r w:rsidR="00860598" w:rsidRPr="004828BB">
        <w:rPr>
          <w:rFonts w:ascii="Times New Roman" w:hAnsi="Times New Roman"/>
        </w:rPr>
        <w:t xml:space="preserve">to lead </w:t>
      </w:r>
      <w:r w:rsidR="003B381B" w:rsidRPr="004828BB">
        <w:rPr>
          <w:rFonts w:ascii="Times New Roman" w:hAnsi="Times New Roman"/>
        </w:rPr>
        <w:t>these efforts</w:t>
      </w:r>
      <w:r w:rsidRPr="004828BB">
        <w:rPr>
          <w:rFonts w:ascii="Times New Roman" w:hAnsi="Times New Roman"/>
        </w:rPr>
        <w:t xml:space="preserve"> themselves.</w:t>
      </w:r>
    </w:p>
    <w:p w14:paraId="14633E63" w14:textId="77777777" w:rsidR="004828BB" w:rsidRDefault="00B66D49"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 xml:space="preserve">Protection of </w:t>
      </w:r>
      <w:r w:rsidR="00B13828" w:rsidRPr="004828BB">
        <w:rPr>
          <w:rFonts w:ascii="Times New Roman" w:hAnsi="Times New Roman"/>
          <w:u w:val="single"/>
        </w:rPr>
        <w:t>i</w:t>
      </w:r>
      <w:r w:rsidRPr="004828BB">
        <w:rPr>
          <w:rFonts w:ascii="Times New Roman" w:hAnsi="Times New Roman"/>
          <w:u w:val="single"/>
        </w:rPr>
        <w:t xml:space="preserve">ndigenous </w:t>
      </w:r>
      <w:r w:rsidR="00B13828" w:rsidRPr="004828BB">
        <w:rPr>
          <w:rFonts w:ascii="Times New Roman" w:hAnsi="Times New Roman"/>
          <w:u w:val="single"/>
        </w:rPr>
        <w:t>i</w:t>
      </w:r>
      <w:r w:rsidRPr="004828BB">
        <w:rPr>
          <w:rFonts w:ascii="Times New Roman" w:hAnsi="Times New Roman"/>
          <w:u w:val="single"/>
        </w:rPr>
        <w:t xml:space="preserve">nterests and </w:t>
      </w:r>
      <w:r w:rsidR="00B13828" w:rsidRPr="004828BB">
        <w:rPr>
          <w:rFonts w:ascii="Times New Roman" w:hAnsi="Times New Roman"/>
          <w:u w:val="single"/>
        </w:rPr>
        <w:t>a</w:t>
      </w:r>
      <w:r w:rsidRPr="004828BB">
        <w:rPr>
          <w:rFonts w:ascii="Times New Roman" w:hAnsi="Times New Roman"/>
          <w:u w:val="single"/>
        </w:rPr>
        <w:t>utonomy</w:t>
      </w:r>
      <w:r w:rsidR="00B13828" w:rsidRPr="004828BB">
        <w:rPr>
          <w:rFonts w:ascii="Times New Roman" w:hAnsi="Times New Roman"/>
        </w:rPr>
        <w:t>; m</w:t>
      </w:r>
      <w:r w:rsidR="006B112F" w:rsidRPr="004828BB">
        <w:rPr>
          <w:rFonts w:ascii="Times New Roman" w:hAnsi="Times New Roman"/>
        </w:rPr>
        <w:t>any indigenous communities still lack sufficient political power or recognition to</w:t>
      </w:r>
      <w:r w:rsidR="003F42D5" w:rsidRPr="004828BB">
        <w:rPr>
          <w:rFonts w:ascii="Times New Roman" w:hAnsi="Times New Roman"/>
        </w:rPr>
        <w:t xml:space="preserve"> be able to protect its own interests effectively. </w:t>
      </w:r>
      <w:r w:rsidRPr="004828BB">
        <w:rPr>
          <w:rFonts w:ascii="Times New Roman" w:hAnsi="Times New Roman"/>
        </w:rPr>
        <w:t xml:space="preserve">Delegates could </w:t>
      </w:r>
      <w:r w:rsidR="00480F55" w:rsidRPr="004828BB">
        <w:rPr>
          <w:rFonts w:ascii="Times New Roman" w:hAnsi="Times New Roman"/>
        </w:rPr>
        <w:t>explore</w:t>
      </w:r>
      <w:r w:rsidRPr="004828BB">
        <w:rPr>
          <w:rFonts w:ascii="Times New Roman" w:hAnsi="Times New Roman"/>
        </w:rPr>
        <w:t xml:space="preserve"> ways on building indigenous political representation </w:t>
      </w:r>
      <w:r w:rsidR="003F42D5" w:rsidRPr="004828BB">
        <w:rPr>
          <w:rFonts w:ascii="Times New Roman" w:hAnsi="Times New Roman"/>
        </w:rPr>
        <w:t>within</w:t>
      </w:r>
      <w:r w:rsidRPr="004828BB">
        <w:rPr>
          <w:rFonts w:ascii="Times New Roman" w:hAnsi="Times New Roman"/>
        </w:rPr>
        <w:t xml:space="preserve"> government</w:t>
      </w:r>
      <w:r w:rsidR="00622872" w:rsidRPr="004828BB">
        <w:rPr>
          <w:rFonts w:ascii="Times New Roman" w:hAnsi="Times New Roman"/>
        </w:rPr>
        <w:t xml:space="preserve"> structures. </w:t>
      </w:r>
      <w:r w:rsidRPr="004828BB">
        <w:rPr>
          <w:rFonts w:ascii="Times New Roman" w:hAnsi="Times New Roman"/>
        </w:rPr>
        <w:t xml:space="preserve">These </w:t>
      </w:r>
      <w:r w:rsidR="00622872" w:rsidRPr="004828BB">
        <w:rPr>
          <w:rFonts w:ascii="Times New Roman" w:hAnsi="Times New Roman"/>
        </w:rPr>
        <w:t>measures</w:t>
      </w:r>
      <w:r w:rsidRPr="004828BB">
        <w:rPr>
          <w:rFonts w:ascii="Times New Roman" w:hAnsi="Times New Roman"/>
        </w:rPr>
        <w:t xml:space="preserve"> may be crucial in enabling indigenous individuals to regain control of decisions which directly impact their lives</w:t>
      </w:r>
      <w:r w:rsidR="00622872" w:rsidRPr="004828BB">
        <w:rPr>
          <w:rFonts w:ascii="Times New Roman" w:hAnsi="Times New Roman"/>
        </w:rPr>
        <w:t>.</w:t>
      </w:r>
    </w:p>
    <w:p w14:paraId="3F19F363" w14:textId="788FB0C6" w:rsidR="004828BB" w:rsidRDefault="00851490" w:rsidP="004828BB">
      <w:pPr>
        <w:pStyle w:val="ListParagraph"/>
        <w:numPr>
          <w:ilvl w:val="0"/>
          <w:numId w:val="7"/>
        </w:numPr>
        <w:spacing w:line="360" w:lineRule="auto"/>
        <w:jc w:val="both"/>
        <w:rPr>
          <w:rFonts w:ascii="Times New Roman" w:hAnsi="Times New Roman"/>
        </w:rPr>
      </w:pPr>
      <w:r w:rsidRPr="004828BB">
        <w:rPr>
          <w:rFonts w:ascii="Times New Roman" w:hAnsi="Times New Roman"/>
          <w:u w:val="single"/>
        </w:rPr>
        <w:t xml:space="preserve">Healthcare and </w:t>
      </w:r>
      <w:r w:rsidR="00B13828" w:rsidRPr="004828BB">
        <w:rPr>
          <w:rFonts w:ascii="Times New Roman" w:hAnsi="Times New Roman"/>
          <w:u w:val="single"/>
        </w:rPr>
        <w:t>s</w:t>
      </w:r>
      <w:r w:rsidRPr="004828BB">
        <w:rPr>
          <w:rFonts w:ascii="Times New Roman" w:hAnsi="Times New Roman"/>
          <w:u w:val="single"/>
        </w:rPr>
        <w:t xml:space="preserve">ocial </w:t>
      </w:r>
      <w:r w:rsidR="00B13828" w:rsidRPr="004828BB">
        <w:rPr>
          <w:rFonts w:ascii="Times New Roman" w:hAnsi="Times New Roman"/>
          <w:u w:val="single"/>
        </w:rPr>
        <w:t>support;</w:t>
      </w:r>
      <w:r w:rsidR="00B66D49" w:rsidRPr="004828BB">
        <w:rPr>
          <w:rFonts w:ascii="Times New Roman" w:hAnsi="Times New Roman"/>
        </w:rPr>
        <w:t xml:space="preserve"> delegates should </w:t>
      </w:r>
      <w:r w:rsidR="00A94D56" w:rsidRPr="004828BB">
        <w:rPr>
          <w:rFonts w:ascii="Times New Roman" w:hAnsi="Times New Roman"/>
        </w:rPr>
        <w:t xml:space="preserve">also </w:t>
      </w:r>
      <w:r w:rsidR="00B66D49" w:rsidRPr="004828BB">
        <w:rPr>
          <w:rFonts w:ascii="Times New Roman" w:hAnsi="Times New Roman"/>
        </w:rPr>
        <w:t xml:space="preserve">tackle the necessity of better healthcare and social support systems among indigenous communities. This encompasses </w:t>
      </w:r>
      <w:r w:rsidR="003D7CDA" w:rsidRPr="004828BB">
        <w:rPr>
          <w:rFonts w:ascii="Times New Roman" w:hAnsi="Times New Roman"/>
        </w:rPr>
        <w:t>honouring</w:t>
      </w:r>
      <w:r w:rsidR="00B66D49" w:rsidRPr="004828BB">
        <w:rPr>
          <w:rFonts w:ascii="Times New Roman" w:hAnsi="Times New Roman"/>
        </w:rPr>
        <w:t xml:space="preserve"> traditional medicine and incorporating it into mainstream healthcare </w:t>
      </w:r>
      <w:proofErr w:type="gramStart"/>
      <w:r w:rsidR="00B66D49" w:rsidRPr="004828BB">
        <w:rPr>
          <w:rFonts w:ascii="Times New Roman" w:hAnsi="Times New Roman"/>
        </w:rPr>
        <w:t>frameworks, but</w:t>
      </w:r>
      <w:proofErr w:type="gramEnd"/>
      <w:r w:rsidR="00B66D49" w:rsidRPr="004828BB">
        <w:rPr>
          <w:rFonts w:ascii="Times New Roman" w:hAnsi="Times New Roman"/>
        </w:rPr>
        <w:t xml:space="preserve"> also addressing the epidemic-level challenges to addiction mental health issues and health disparities. Culturally sensitive </w:t>
      </w:r>
      <w:r w:rsidR="000D55DD" w:rsidRPr="004828BB">
        <w:rPr>
          <w:rFonts w:ascii="Times New Roman" w:hAnsi="Times New Roman"/>
        </w:rPr>
        <w:t>health</w:t>
      </w:r>
      <w:r w:rsidR="00B66D49" w:rsidRPr="004828BB">
        <w:rPr>
          <w:rFonts w:ascii="Times New Roman" w:hAnsi="Times New Roman"/>
        </w:rPr>
        <w:t xml:space="preserve">care </w:t>
      </w:r>
      <w:r w:rsidR="00BD1F85" w:rsidRPr="004828BB">
        <w:rPr>
          <w:rFonts w:ascii="Times New Roman" w:hAnsi="Times New Roman"/>
        </w:rPr>
        <w:t>is key to ensure</w:t>
      </w:r>
      <w:r w:rsidR="00B66D49" w:rsidRPr="004828BB">
        <w:rPr>
          <w:rFonts w:ascii="Times New Roman" w:hAnsi="Times New Roman"/>
        </w:rPr>
        <w:t xml:space="preserve"> </w:t>
      </w:r>
      <w:r w:rsidR="003D7CDA" w:rsidRPr="004828BB">
        <w:rPr>
          <w:rFonts w:ascii="Times New Roman" w:hAnsi="Times New Roman"/>
        </w:rPr>
        <w:t>accessibility and</w:t>
      </w:r>
      <w:r w:rsidR="00B66D49" w:rsidRPr="004828BB">
        <w:rPr>
          <w:rFonts w:ascii="Times New Roman" w:hAnsi="Times New Roman"/>
        </w:rPr>
        <w:t xml:space="preserve"> trust.</w:t>
      </w:r>
    </w:p>
    <w:p w14:paraId="5DB60C45" w14:textId="77777777" w:rsidR="004828BB" w:rsidRPr="004828BB" w:rsidRDefault="004828BB" w:rsidP="004828BB">
      <w:pPr>
        <w:spacing w:line="360" w:lineRule="auto"/>
        <w:jc w:val="both"/>
        <w:rPr>
          <w:rFonts w:ascii="Times New Roman" w:hAnsi="Times New Roman"/>
        </w:rPr>
      </w:pPr>
    </w:p>
    <w:p w14:paraId="0BC0B788" w14:textId="2E85D521" w:rsidR="003F68FA" w:rsidRPr="004828BB" w:rsidRDefault="00297379" w:rsidP="004828BB">
      <w:pPr>
        <w:spacing w:line="360" w:lineRule="auto"/>
        <w:jc w:val="both"/>
        <w:rPr>
          <w:rFonts w:ascii="Times New Roman" w:hAnsi="Times New Roman"/>
          <w:b/>
          <w:bCs/>
          <w:sz w:val="28"/>
          <w:szCs w:val="28"/>
        </w:rPr>
      </w:pPr>
      <w:r w:rsidRPr="004828BB">
        <w:rPr>
          <w:rFonts w:ascii="Times New Roman" w:hAnsi="Times New Roman"/>
          <w:b/>
          <w:bCs/>
          <w:sz w:val="28"/>
          <w:szCs w:val="28"/>
        </w:rPr>
        <w:t>Bloc Positions</w:t>
      </w:r>
      <w:r w:rsidR="004828BB" w:rsidRPr="004828BB">
        <w:rPr>
          <w:rFonts w:ascii="Times New Roman" w:hAnsi="Times New Roman"/>
          <w:b/>
          <w:bCs/>
          <w:sz w:val="28"/>
          <w:szCs w:val="28"/>
        </w:rPr>
        <w:t>:</w:t>
      </w:r>
    </w:p>
    <w:p w14:paraId="137A18FB" w14:textId="3D995507" w:rsidR="00692BC8" w:rsidRPr="004828BB" w:rsidRDefault="00692BC8" w:rsidP="004828BB">
      <w:pPr>
        <w:spacing w:line="360" w:lineRule="auto"/>
        <w:jc w:val="both"/>
        <w:rPr>
          <w:rFonts w:ascii="Times New Roman" w:hAnsi="Times New Roman"/>
          <w:u w:val="single"/>
        </w:rPr>
      </w:pPr>
      <w:r w:rsidRPr="004828BB">
        <w:rPr>
          <w:rFonts w:ascii="Times New Roman" w:hAnsi="Times New Roman"/>
          <w:u w:val="single"/>
        </w:rPr>
        <w:t>Canada</w:t>
      </w:r>
    </w:p>
    <w:p w14:paraId="790B4172" w14:textId="0910B862" w:rsidR="00E20082" w:rsidRPr="00A40F89" w:rsidRDefault="00087376" w:rsidP="004828BB">
      <w:pPr>
        <w:spacing w:line="360" w:lineRule="auto"/>
        <w:jc w:val="both"/>
        <w:rPr>
          <w:rFonts w:ascii="Times New Roman" w:hAnsi="Times New Roman"/>
        </w:rPr>
      </w:pPr>
      <w:r w:rsidRPr="00A40F89">
        <w:rPr>
          <w:rFonts w:ascii="Times New Roman" w:hAnsi="Times New Roman"/>
        </w:rPr>
        <w:t>Canada has a progressive</w:t>
      </w:r>
      <w:r w:rsidR="006E664A" w:rsidRPr="00A40F89">
        <w:rPr>
          <w:rFonts w:ascii="Times New Roman" w:hAnsi="Times New Roman"/>
        </w:rPr>
        <w:t xml:space="preserve"> </w:t>
      </w:r>
      <w:r w:rsidR="00466DC7" w:rsidRPr="00A40F89">
        <w:rPr>
          <w:rFonts w:ascii="Times New Roman" w:hAnsi="Times New Roman"/>
        </w:rPr>
        <w:t>approach toward addressing the impacts of colonialism on Indigenous communities</w:t>
      </w:r>
      <w:r w:rsidR="00971A18" w:rsidRPr="00A40F89">
        <w:rPr>
          <w:rFonts w:ascii="Times New Roman" w:hAnsi="Times New Roman"/>
        </w:rPr>
        <w:t xml:space="preserve">, although challenges remain. The government has implemented </w:t>
      </w:r>
      <w:r w:rsidR="000C0054" w:rsidRPr="00A40F89">
        <w:rPr>
          <w:rFonts w:ascii="Times New Roman" w:hAnsi="Times New Roman"/>
        </w:rPr>
        <w:t xml:space="preserve">policies to support indigenous </w:t>
      </w:r>
      <w:r w:rsidR="00024B16" w:rsidRPr="00A40F89">
        <w:rPr>
          <w:rFonts w:ascii="Times New Roman" w:hAnsi="Times New Roman"/>
        </w:rPr>
        <w:t>land rights,</w:t>
      </w:r>
      <w:r w:rsidR="00DB49E6" w:rsidRPr="00A40F89">
        <w:rPr>
          <w:rFonts w:ascii="Times New Roman" w:hAnsi="Times New Roman"/>
        </w:rPr>
        <w:t xml:space="preserve"> strengthen</w:t>
      </w:r>
      <w:r w:rsidR="00024B16" w:rsidRPr="00A40F89">
        <w:rPr>
          <w:rFonts w:ascii="Times New Roman" w:hAnsi="Times New Roman"/>
        </w:rPr>
        <w:t xml:space="preserve"> economic</w:t>
      </w:r>
      <w:r w:rsidR="007A578C" w:rsidRPr="00A40F89">
        <w:rPr>
          <w:rFonts w:ascii="Times New Roman" w:hAnsi="Times New Roman"/>
        </w:rPr>
        <w:t xml:space="preserve"> </w:t>
      </w:r>
      <w:r w:rsidR="00DB49E6" w:rsidRPr="00A40F89">
        <w:rPr>
          <w:rFonts w:ascii="Times New Roman" w:hAnsi="Times New Roman"/>
        </w:rPr>
        <w:t xml:space="preserve">position and cultural preservation. </w:t>
      </w:r>
      <w:r w:rsidR="006F33A7" w:rsidRPr="00A40F89">
        <w:rPr>
          <w:rFonts w:ascii="Times New Roman" w:hAnsi="Times New Roman"/>
        </w:rPr>
        <w:t>The nation</w:t>
      </w:r>
      <w:r w:rsidR="00627EE2" w:rsidRPr="00A40F89">
        <w:rPr>
          <w:rFonts w:ascii="Times New Roman" w:hAnsi="Times New Roman"/>
        </w:rPr>
        <w:t xml:space="preserve"> is a founding member </w:t>
      </w:r>
      <w:r w:rsidR="00613D29" w:rsidRPr="00A40F89">
        <w:rPr>
          <w:rFonts w:ascii="Times New Roman" w:hAnsi="Times New Roman"/>
        </w:rPr>
        <w:t xml:space="preserve">and </w:t>
      </w:r>
      <w:r w:rsidR="006F33A7" w:rsidRPr="00A40F89">
        <w:rPr>
          <w:rFonts w:ascii="Times New Roman" w:hAnsi="Times New Roman"/>
        </w:rPr>
        <w:t>endorse</w:t>
      </w:r>
      <w:r w:rsidR="00613D29" w:rsidRPr="00A40F89">
        <w:rPr>
          <w:rFonts w:ascii="Times New Roman" w:hAnsi="Times New Roman"/>
        </w:rPr>
        <w:t>s</w:t>
      </w:r>
      <w:r w:rsidR="006F33A7" w:rsidRPr="00A40F89">
        <w:rPr>
          <w:rFonts w:ascii="Times New Roman" w:hAnsi="Times New Roman"/>
        </w:rPr>
        <w:t xml:space="preserve"> </w:t>
      </w:r>
      <w:r w:rsidR="00C63EDF" w:rsidRPr="00A40F89">
        <w:rPr>
          <w:rFonts w:ascii="Times New Roman" w:hAnsi="Times New Roman"/>
        </w:rPr>
        <w:t>the United Nations Declaration on The Rights of Indigenous Peoples (UNDRIP)</w:t>
      </w:r>
      <w:r w:rsidR="00EE5694" w:rsidRPr="00A40F89">
        <w:rPr>
          <w:rFonts w:ascii="Times New Roman" w:hAnsi="Times New Roman"/>
        </w:rPr>
        <w:t>.</w:t>
      </w:r>
      <w:r w:rsidR="00DA704F" w:rsidRPr="00A40F89">
        <w:rPr>
          <w:rFonts w:ascii="Times New Roman" w:hAnsi="Times New Roman"/>
        </w:rPr>
        <w:t xml:space="preserve"> </w:t>
      </w:r>
      <w:r w:rsidR="000713DA" w:rsidRPr="00A40F89">
        <w:rPr>
          <w:rFonts w:ascii="Times New Roman" w:hAnsi="Times New Roman"/>
        </w:rPr>
        <w:t>For many decades, First Nations people were not provided with full access to human rights protection – due in part to section 67 of the </w:t>
      </w:r>
      <w:r w:rsidR="000713DA" w:rsidRPr="00A40F89">
        <w:rPr>
          <w:rFonts w:ascii="Times New Roman" w:hAnsi="Times New Roman"/>
          <w:i/>
          <w:iCs/>
        </w:rPr>
        <w:t>Canadian Human Rights Act</w:t>
      </w:r>
      <w:r w:rsidR="000713DA" w:rsidRPr="00A40F89">
        <w:rPr>
          <w:rFonts w:ascii="Times New Roman" w:hAnsi="Times New Roman"/>
        </w:rPr>
        <w:t>. The legislation was finally repealed in 2008; this means that First Nations individuals can now make complaints of discrimination to the Canadian Human Rights Commission.</w:t>
      </w:r>
      <w:r w:rsidR="00334660" w:rsidRPr="00A40F89">
        <w:rPr>
          <w:rStyle w:val="FootnoteReference"/>
          <w:rFonts w:ascii="Times New Roman" w:hAnsi="Times New Roman"/>
        </w:rPr>
        <w:footnoteReference w:id="8"/>
      </w:r>
    </w:p>
    <w:p w14:paraId="49B7D14E" w14:textId="2EE22337" w:rsidR="00692BC8" w:rsidRPr="004828BB" w:rsidRDefault="002A09DE" w:rsidP="004828BB">
      <w:pPr>
        <w:spacing w:line="360" w:lineRule="auto"/>
        <w:jc w:val="both"/>
        <w:rPr>
          <w:rFonts w:ascii="Times New Roman" w:hAnsi="Times New Roman"/>
          <w:u w:val="single"/>
        </w:rPr>
      </w:pPr>
      <w:r w:rsidRPr="004828BB">
        <w:rPr>
          <w:rFonts w:ascii="Times New Roman" w:hAnsi="Times New Roman"/>
          <w:u w:val="single"/>
        </w:rPr>
        <w:t>U</w:t>
      </w:r>
      <w:r w:rsidR="00155187" w:rsidRPr="004828BB">
        <w:rPr>
          <w:rFonts w:ascii="Times New Roman" w:hAnsi="Times New Roman"/>
          <w:u w:val="single"/>
        </w:rPr>
        <w:t>SA</w:t>
      </w:r>
    </w:p>
    <w:p w14:paraId="5F0C8C8B" w14:textId="122FBAFE" w:rsidR="007C6106" w:rsidRPr="004828BB" w:rsidRDefault="00376482" w:rsidP="004828BB">
      <w:pPr>
        <w:spacing w:line="360" w:lineRule="auto"/>
        <w:jc w:val="both"/>
        <w:rPr>
          <w:rFonts w:ascii="Times New Roman" w:hAnsi="Times New Roman"/>
        </w:rPr>
      </w:pPr>
      <w:r w:rsidRPr="004828BB">
        <w:rPr>
          <w:rFonts w:ascii="Times New Roman" w:hAnsi="Times New Roman"/>
        </w:rPr>
        <w:t xml:space="preserve">United </w:t>
      </w:r>
      <w:r w:rsidR="009D77C3" w:rsidRPr="004828BB">
        <w:rPr>
          <w:rFonts w:ascii="Times New Roman" w:hAnsi="Times New Roman"/>
        </w:rPr>
        <w:t>States’</w:t>
      </w:r>
      <w:r w:rsidR="00293F1F" w:rsidRPr="004828BB">
        <w:rPr>
          <w:rFonts w:ascii="Times New Roman" w:hAnsi="Times New Roman"/>
        </w:rPr>
        <w:t xml:space="preserve"> relationship with its Ind</w:t>
      </w:r>
      <w:r w:rsidR="00851A78" w:rsidRPr="004828BB">
        <w:rPr>
          <w:rFonts w:ascii="Times New Roman" w:hAnsi="Times New Roman"/>
        </w:rPr>
        <w:t xml:space="preserve">igenous communities is </w:t>
      </w:r>
      <w:r w:rsidR="00F13410" w:rsidRPr="004828BB">
        <w:rPr>
          <w:rFonts w:ascii="Times New Roman" w:hAnsi="Times New Roman"/>
        </w:rPr>
        <w:t>of</w:t>
      </w:r>
      <w:r w:rsidR="00665C9B" w:rsidRPr="004828BB">
        <w:rPr>
          <w:rFonts w:ascii="Times New Roman" w:hAnsi="Times New Roman"/>
        </w:rPr>
        <w:t xml:space="preserve">ten marked by insufficient funding for programs aimed at addressing </w:t>
      </w:r>
      <w:r w:rsidR="00D72039" w:rsidRPr="004828BB">
        <w:rPr>
          <w:rFonts w:ascii="Times New Roman" w:hAnsi="Times New Roman"/>
        </w:rPr>
        <w:t xml:space="preserve">disparities. The U.S. government </w:t>
      </w:r>
      <w:r w:rsidR="008C468B" w:rsidRPr="004828BB">
        <w:rPr>
          <w:rFonts w:ascii="Times New Roman" w:hAnsi="Times New Roman"/>
        </w:rPr>
        <w:t>reco</w:t>
      </w:r>
      <w:r w:rsidR="00070E9C" w:rsidRPr="004828BB">
        <w:rPr>
          <w:rFonts w:ascii="Times New Roman" w:hAnsi="Times New Roman"/>
        </w:rPr>
        <w:t xml:space="preserve">gnizes certain </w:t>
      </w:r>
      <w:r w:rsidR="00070E9C" w:rsidRPr="004828BB">
        <w:rPr>
          <w:rFonts w:ascii="Times New Roman" w:hAnsi="Times New Roman"/>
        </w:rPr>
        <w:lastRenderedPageBreak/>
        <w:t>Indigenous tribes</w:t>
      </w:r>
      <w:r w:rsidR="009D2439" w:rsidRPr="004828BB">
        <w:rPr>
          <w:rFonts w:ascii="Times New Roman" w:hAnsi="Times New Roman"/>
        </w:rPr>
        <w:t xml:space="preserve"> (</w:t>
      </w:r>
      <w:r w:rsidR="006105B7" w:rsidRPr="004828BB">
        <w:rPr>
          <w:rFonts w:ascii="Times New Roman" w:hAnsi="Times New Roman"/>
        </w:rPr>
        <w:t>such as the American Indians and Alaska Natives</w:t>
      </w:r>
      <w:r w:rsidR="00E74845" w:rsidRPr="00A40F89">
        <w:rPr>
          <w:rStyle w:val="FootnoteReference"/>
          <w:rFonts w:ascii="Times New Roman" w:hAnsi="Times New Roman"/>
        </w:rPr>
        <w:footnoteReference w:id="9"/>
      </w:r>
      <w:r w:rsidR="006105B7" w:rsidRPr="004828BB">
        <w:rPr>
          <w:rFonts w:ascii="Times New Roman" w:hAnsi="Times New Roman"/>
        </w:rPr>
        <w:t>)</w:t>
      </w:r>
      <w:r w:rsidR="00070E9C" w:rsidRPr="004828BB">
        <w:rPr>
          <w:rFonts w:ascii="Times New Roman" w:hAnsi="Times New Roman"/>
        </w:rPr>
        <w:t xml:space="preserve"> as sovereign nations </w:t>
      </w:r>
      <w:r w:rsidR="009B0367" w:rsidRPr="004828BB">
        <w:rPr>
          <w:rFonts w:ascii="Times New Roman" w:hAnsi="Times New Roman"/>
        </w:rPr>
        <w:t>with a degree of self-governance</w:t>
      </w:r>
      <w:r w:rsidR="00536AF3" w:rsidRPr="004828BB">
        <w:rPr>
          <w:rFonts w:ascii="Times New Roman" w:hAnsi="Times New Roman"/>
        </w:rPr>
        <w:t xml:space="preserve">. The U.S. has not formally adopted the UNDRIP, however, </w:t>
      </w:r>
      <w:r w:rsidR="00E20E0B" w:rsidRPr="004828BB">
        <w:rPr>
          <w:rFonts w:ascii="Times New Roman" w:hAnsi="Times New Roman"/>
        </w:rPr>
        <w:t xml:space="preserve">it acknowledges some of its </w:t>
      </w:r>
      <w:r w:rsidR="00ED2387" w:rsidRPr="004828BB">
        <w:rPr>
          <w:rFonts w:ascii="Times New Roman" w:hAnsi="Times New Roman"/>
        </w:rPr>
        <w:t>measures.</w:t>
      </w:r>
    </w:p>
    <w:p w14:paraId="7918AF9C" w14:textId="0B83C949" w:rsidR="002A09DE" w:rsidRPr="004828BB" w:rsidRDefault="002A09DE" w:rsidP="004828BB">
      <w:pPr>
        <w:spacing w:line="360" w:lineRule="auto"/>
        <w:jc w:val="both"/>
        <w:rPr>
          <w:rFonts w:ascii="Times New Roman" w:hAnsi="Times New Roman"/>
          <w:u w:val="single"/>
        </w:rPr>
      </w:pPr>
      <w:r w:rsidRPr="004828BB">
        <w:rPr>
          <w:rFonts w:ascii="Times New Roman" w:hAnsi="Times New Roman"/>
          <w:u w:val="single"/>
        </w:rPr>
        <w:t>New Ze</w:t>
      </w:r>
      <w:r w:rsidR="009D77C3" w:rsidRPr="004828BB">
        <w:rPr>
          <w:rFonts w:ascii="Times New Roman" w:hAnsi="Times New Roman"/>
          <w:u w:val="single"/>
        </w:rPr>
        <w:t>a</w:t>
      </w:r>
      <w:r w:rsidRPr="004828BB">
        <w:rPr>
          <w:rFonts w:ascii="Times New Roman" w:hAnsi="Times New Roman"/>
          <w:u w:val="single"/>
        </w:rPr>
        <w:t>land</w:t>
      </w:r>
    </w:p>
    <w:p w14:paraId="3C25E70A" w14:textId="275D4440" w:rsidR="00457ABD" w:rsidRPr="004828BB" w:rsidRDefault="00D223D3" w:rsidP="004828BB">
      <w:pPr>
        <w:spacing w:line="360" w:lineRule="auto"/>
        <w:jc w:val="both"/>
        <w:rPr>
          <w:rFonts w:ascii="Times New Roman" w:hAnsi="Times New Roman"/>
        </w:rPr>
      </w:pPr>
      <w:r w:rsidRPr="004828BB">
        <w:rPr>
          <w:rFonts w:ascii="Times New Roman" w:hAnsi="Times New Roman"/>
        </w:rPr>
        <w:t>New Ze</w:t>
      </w:r>
      <w:r w:rsidR="009D77C3" w:rsidRPr="004828BB">
        <w:rPr>
          <w:rFonts w:ascii="Times New Roman" w:hAnsi="Times New Roman"/>
        </w:rPr>
        <w:t>a</w:t>
      </w:r>
      <w:r w:rsidRPr="004828BB">
        <w:rPr>
          <w:rFonts w:ascii="Times New Roman" w:hAnsi="Times New Roman"/>
        </w:rPr>
        <w:t>land</w:t>
      </w:r>
      <w:r w:rsidR="00EB7A74" w:rsidRPr="004828BB">
        <w:rPr>
          <w:rFonts w:ascii="Times New Roman" w:hAnsi="Times New Roman"/>
        </w:rPr>
        <w:t xml:space="preserve"> </w:t>
      </w:r>
      <w:r w:rsidR="004B24C8" w:rsidRPr="004828BB">
        <w:rPr>
          <w:rFonts w:ascii="Times New Roman" w:hAnsi="Times New Roman"/>
        </w:rPr>
        <w:t xml:space="preserve">has a proactive stance on Indigenous rights, </w:t>
      </w:r>
      <w:r w:rsidR="00CF1A00" w:rsidRPr="004828BB">
        <w:rPr>
          <w:rFonts w:ascii="Times New Roman" w:hAnsi="Times New Roman"/>
        </w:rPr>
        <w:t xml:space="preserve">highlighted its relationship with the Māori </w:t>
      </w:r>
      <w:r w:rsidR="00716E08" w:rsidRPr="004828BB">
        <w:rPr>
          <w:rFonts w:ascii="Times New Roman" w:hAnsi="Times New Roman"/>
        </w:rPr>
        <w:t xml:space="preserve">community. </w:t>
      </w:r>
      <w:r w:rsidR="00D234A1" w:rsidRPr="004828BB">
        <w:rPr>
          <w:rFonts w:ascii="Times New Roman" w:hAnsi="Times New Roman"/>
        </w:rPr>
        <w:t xml:space="preserve">The nation has </w:t>
      </w:r>
      <w:r w:rsidR="00FF2599" w:rsidRPr="004828BB">
        <w:rPr>
          <w:rFonts w:ascii="Times New Roman" w:hAnsi="Times New Roman"/>
        </w:rPr>
        <w:t xml:space="preserve">successfully progressed </w:t>
      </w:r>
      <w:r w:rsidR="00105779" w:rsidRPr="004828BB">
        <w:rPr>
          <w:rFonts w:ascii="Times New Roman" w:hAnsi="Times New Roman"/>
        </w:rPr>
        <w:t xml:space="preserve">in incorporating Māori language and culture </w:t>
      </w:r>
      <w:r w:rsidR="004C0BC3" w:rsidRPr="004828BB">
        <w:rPr>
          <w:rFonts w:ascii="Times New Roman" w:hAnsi="Times New Roman"/>
        </w:rPr>
        <w:t xml:space="preserve">at a national level, however, challenges remain </w:t>
      </w:r>
      <w:r w:rsidR="005663FA" w:rsidRPr="004828BB">
        <w:rPr>
          <w:rFonts w:ascii="Times New Roman" w:hAnsi="Times New Roman"/>
        </w:rPr>
        <w:t>regarding health,</w:t>
      </w:r>
      <w:r w:rsidR="00165F54" w:rsidRPr="004828BB">
        <w:rPr>
          <w:rFonts w:ascii="Times New Roman" w:hAnsi="Times New Roman"/>
        </w:rPr>
        <w:t xml:space="preserve"> educational, and </w:t>
      </w:r>
      <w:r w:rsidR="00167CB5" w:rsidRPr="004828BB">
        <w:rPr>
          <w:rFonts w:ascii="Times New Roman" w:hAnsi="Times New Roman"/>
        </w:rPr>
        <w:t xml:space="preserve">economic status. </w:t>
      </w:r>
      <w:r w:rsidR="003730BC" w:rsidRPr="004828BB">
        <w:rPr>
          <w:rFonts w:ascii="Times New Roman" w:hAnsi="Times New Roman"/>
        </w:rPr>
        <w:t xml:space="preserve">New Zeeland </w:t>
      </w:r>
      <w:r w:rsidR="0086773D" w:rsidRPr="004828BB">
        <w:rPr>
          <w:rFonts w:ascii="Times New Roman" w:hAnsi="Times New Roman"/>
        </w:rPr>
        <w:t xml:space="preserve">has </w:t>
      </w:r>
      <w:r w:rsidR="006422A0" w:rsidRPr="004828BB">
        <w:rPr>
          <w:rFonts w:ascii="Times New Roman" w:hAnsi="Times New Roman"/>
        </w:rPr>
        <w:t xml:space="preserve">also endorsed the UNDRIP and has incorporated many of its principles into </w:t>
      </w:r>
      <w:r w:rsidR="00457ABD" w:rsidRPr="004828BB">
        <w:rPr>
          <w:rFonts w:ascii="Times New Roman" w:hAnsi="Times New Roman"/>
        </w:rPr>
        <w:t>domestic law.</w:t>
      </w:r>
    </w:p>
    <w:p w14:paraId="3CA25DC7" w14:textId="4E76D84F" w:rsidR="002914AB" w:rsidRPr="004828BB" w:rsidRDefault="00962771" w:rsidP="004828BB">
      <w:pPr>
        <w:spacing w:line="360" w:lineRule="auto"/>
        <w:jc w:val="both"/>
        <w:rPr>
          <w:rFonts w:ascii="Times New Roman" w:hAnsi="Times New Roman"/>
          <w:u w:val="single"/>
        </w:rPr>
      </w:pPr>
      <w:r w:rsidRPr="004828BB">
        <w:rPr>
          <w:rFonts w:ascii="Times New Roman" w:hAnsi="Times New Roman"/>
          <w:u w:val="single"/>
        </w:rPr>
        <w:t>United Kingdom</w:t>
      </w:r>
    </w:p>
    <w:p w14:paraId="3BE1A1A3" w14:textId="11F0173C" w:rsidR="00447202" w:rsidRPr="004828BB" w:rsidRDefault="00EC69FC" w:rsidP="004828BB">
      <w:pPr>
        <w:spacing w:line="360" w:lineRule="auto"/>
        <w:jc w:val="both"/>
        <w:rPr>
          <w:rFonts w:ascii="Times New Roman" w:hAnsi="Times New Roman"/>
        </w:rPr>
      </w:pPr>
      <w:r w:rsidRPr="004828BB">
        <w:rPr>
          <w:rFonts w:ascii="Times New Roman" w:hAnsi="Times New Roman"/>
        </w:rPr>
        <w:t>The United Kingdom</w:t>
      </w:r>
      <w:r w:rsidR="005B71A9" w:rsidRPr="004828BB">
        <w:rPr>
          <w:rFonts w:ascii="Times New Roman" w:hAnsi="Times New Roman"/>
        </w:rPr>
        <w:t xml:space="preserve">, as a former colonial power, </w:t>
      </w:r>
      <w:r w:rsidR="00876752" w:rsidRPr="004828BB">
        <w:rPr>
          <w:rFonts w:ascii="Times New Roman" w:hAnsi="Times New Roman"/>
        </w:rPr>
        <w:t>h</w:t>
      </w:r>
      <w:r w:rsidR="009012A8" w:rsidRPr="004828BB">
        <w:rPr>
          <w:rFonts w:ascii="Times New Roman" w:hAnsi="Times New Roman"/>
        </w:rPr>
        <w:t>as Influenced colonial legacies wor</w:t>
      </w:r>
      <w:r w:rsidR="00091990" w:rsidRPr="004828BB">
        <w:rPr>
          <w:rFonts w:ascii="Times New Roman" w:hAnsi="Times New Roman"/>
        </w:rPr>
        <w:t>ldwide,</w:t>
      </w:r>
      <w:r w:rsidR="00CD5D16" w:rsidRPr="004828BB">
        <w:rPr>
          <w:rFonts w:ascii="Times New Roman" w:hAnsi="Times New Roman"/>
        </w:rPr>
        <w:t xml:space="preserve"> although it does not have recognized indigenous populations within </w:t>
      </w:r>
      <w:r w:rsidR="00FE1B5B" w:rsidRPr="004828BB">
        <w:rPr>
          <w:rFonts w:ascii="Times New Roman" w:hAnsi="Times New Roman"/>
        </w:rPr>
        <w:t xml:space="preserve">its territory. </w:t>
      </w:r>
      <w:r w:rsidR="00F80667" w:rsidRPr="004828BB">
        <w:rPr>
          <w:rFonts w:ascii="Times New Roman" w:hAnsi="Times New Roman"/>
        </w:rPr>
        <w:t xml:space="preserve">The nation has advocated </w:t>
      </w:r>
      <w:r w:rsidR="00197F7A" w:rsidRPr="004828BB">
        <w:rPr>
          <w:rFonts w:ascii="Times New Roman" w:hAnsi="Times New Roman"/>
        </w:rPr>
        <w:t>the UNDRIP</w:t>
      </w:r>
      <w:r w:rsidR="00221AF0" w:rsidRPr="004828BB">
        <w:rPr>
          <w:rFonts w:ascii="Times New Roman" w:hAnsi="Times New Roman"/>
        </w:rPr>
        <w:t xml:space="preserve"> in 2007, however, it did so with reservations, particularly </w:t>
      </w:r>
      <w:r w:rsidR="00E96EB3" w:rsidRPr="004828BB">
        <w:rPr>
          <w:rFonts w:ascii="Times New Roman" w:hAnsi="Times New Roman"/>
        </w:rPr>
        <w:t xml:space="preserve">involving articles containing land and resources rights, </w:t>
      </w:r>
      <w:r w:rsidR="003116FF" w:rsidRPr="004828BB">
        <w:rPr>
          <w:rFonts w:ascii="Times New Roman" w:hAnsi="Times New Roman"/>
        </w:rPr>
        <w:t xml:space="preserve">territory sovereignty and self-determination. </w:t>
      </w:r>
    </w:p>
    <w:p w14:paraId="67420DCB" w14:textId="77777777" w:rsidR="00563655" w:rsidRPr="004828BB" w:rsidRDefault="002115CC" w:rsidP="004828BB">
      <w:pPr>
        <w:spacing w:line="360" w:lineRule="auto"/>
        <w:jc w:val="both"/>
        <w:rPr>
          <w:rFonts w:ascii="Times New Roman" w:hAnsi="Times New Roman"/>
          <w:u w:val="single"/>
        </w:rPr>
      </w:pPr>
      <w:r w:rsidRPr="004828BB">
        <w:rPr>
          <w:rFonts w:ascii="Times New Roman" w:hAnsi="Times New Roman"/>
          <w:u w:val="single"/>
        </w:rPr>
        <w:t>Bolivia </w:t>
      </w:r>
    </w:p>
    <w:p w14:paraId="324B2AD4" w14:textId="2881F602" w:rsidR="002115CC" w:rsidRPr="004828BB" w:rsidRDefault="00987A42" w:rsidP="004828BB">
      <w:pPr>
        <w:spacing w:line="360" w:lineRule="auto"/>
        <w:jc w:val="both"/>
        <w:rPr>
          <w:rFonts w:ascii="Times New Roman" w:hAnsi="Times New Roman"/>
        </w:rPr>
      </w:pPr>
      <w:r w:rsidRPr="004828BB">
        <w:rPr>
          <w:rFonts w:ascii="Times New Roman" w:hAnsi="Times New Roman"/>
        </w:rPr>
        <w:t xml:space="preserve">Bolivia </w:t>
      </w:r>
      <w:r w:rsidR="002115CC" w:rsidRPr="004828BB">
        <w:rPr>
          <w:rFonts w:ascii="Times New Roman" w:hAnsi="Times New Roman"/>
        </w:rPr>
        <w:t>was the first country in the world to incorporate UNDRIP into domestic law and later, its </w:t>
      </w:r>
      <w:r w:rsidR="00314479" w:rsidRPr="004828BB">
        <w:rPr>
          <w:rFonts w:ascii="Times New Roman" w:hAnsi="Times New Roman"/>
        </w:rPr>
        <w:t>Constitution.</w:t>
      </w:r>
      <w:r w:rsidR="002115CC" w:rsidRPr="004828BB">
        <w:rPr>
          <w:rFonts w:ascii="Times New Roman" w:hAnsi="Times New Roman"/>
        </w:rPr>
        <w:t> The Constitution, adopted in 2009, goes further than any previous legislation in Bolivia in securing rights and freedoms for the nation’s Indigenous peoples. Article 30 of the Constitution establishes the right to participation and prior consultation for Indigenous peoples in decisions that may affect their territories, natural resources, or cultural heritage.</w:t>
      </w:r>
      <w:r w:rsidRPr="004828BB">
        <w:rPr>
          <w:rFonts w:ascii="Times New Roman" w:hAnsi="Times New Roman"/>
        </w:rPr>
        <w:t xml:space="preserve"> </w:t>
      </w:r>
      <w:r w:rsidR="002115CC" w:rsidRPr="004828BB">
        <w:rPr>
          <w:rFonts w:ascii="Times New Roman" w:hAnsi="Times New Roman"/>
        </w:rPr>
        <w:t>Th</w:t>
      </w:r>
      <w:r w:rsidR="002B32F6" w:rsidRPr="004828BB">
        <w:rPr>
          <w:rFonts w:ascii="Times New Roman" w:hAnsi="Times New Roman"/>
        </w:rPr>
        <w:t>e Bolivian Plurinational Legislative Assembly</w:t>
      </w:r>
      <w:r w:rsidR="002115CC" w:rsidRPr="004828BB">
        <w:rPr>
          <w:rFonts w:ascii="Times New Roman" w:hAnsi="Times New Roman"/>
        </w:rPr>
        <w:t xml:space="preserve">, established in 2009, includes seven reserved seats for Indigenous people, who are elected by Indigenous customary </w:t>
      </w:r>
      <w:r w:rsidR="007000F0" w:rsidRPr="004828BB">
        <w:rPr>
          <w:rFonts w:ascii="Times New Roman" w:hAnsi="Times New Roman"/>
        </w:rPr>
        <w:t>law.</w:t>
      </w:r>
      <w:r w:rsidR="002115CC" w:rsidRPr="004828BB">
        <w:rPr>
          <w:rFonts w:ascii="Times New Roman" w:hAnsi="Times New Roman"/>
        </w:rPr>
        <w:t xml:space="preserve"> This mechanism ensures that Indigenous peoples have a direct say in the country’s political decision-making processes.</w:t>
      </w:r>
      <w:r w:rsidR="00486E2E" w:rsidRPr="00A40F89">
        <w:rPr>
          <w:rStyle w:val="FootnoteReference"/>
          <w:rFonts w:ascii="Times New Roman" w:hAnsi="Times New Roman"/>
        </w:rPr>
        <w:footnoteReference w:id="10"/>
      </w:r>
    </w:p>
    <w:p w14:paraId="68D904B5" w14:textId="77777777" w:rsidR="00A86187" w:rsidRPr="00A40F89" w:rsidRDefault="00A86187" w:rsidP="00A40F89">
      <w:pPr>
        <w:pStyle w:val="ListParagraph"/>
        <w:spacing w:line="360" w:lineRule="auto"/>
        <w:jc w:val="both"/>
        <w:rPr>
          <w:rFonts w:ascii="Times New Roman" w:hAnsi="Times New Roman"/>
        </w:rPr>
      </w:pPr>
    </w:p>
    <w:p w14:paraId="72878B23" w14:textId="77777777" w:rsidR="00A86187" w:rsidRPr="00A40F89" w:rsidRDefault="00A86187" w:rsidP="00A40F89">
      <w:pPr>
        <w:pStyle w:val="ListParagraph"/>
        <w:spacing w:line="360" w:lineRule="auto"/>
        <w:jc w:val="both"/>
        <w:rPr>
          <w:rFonts w:ascii="Times New Roman" w:hAnsi="Times New Roman"/>
        </w:rPr>
      </w:pPr>
    </w:p>
    <w:p w14:paraId="6F91C163" w14:textId="77777777" w:rsidR="004B375E" w:rsidRPr="00A40F89" w:rsidRDefault="004B375E" w:rsidP="00A40F89">
      <w:pPr>
        <w:spacing w:line="360" w:lineRule="auto"/>
        <w:ind w:left="720"/>
        <w:jc w:val="both"/>
        <w:rPr>
          <w:rFonts w:ascii="Times New Roman" w:hAnsi="Times New Roman"/>
          <w:b/>
          <w:bCs/>
        </w:rPr>
      </w:pPr>
    </w:p>
    <w:p w14:paraId="2133A9D2" w14:textId="5DC85380" w:rsidR="00A86187" w:rsidRPr="004828BB" w:rsidRDefault="00AE2BB9" w:rsidP="004828BB">
      <w:pPr>
        <w:spacing w:line="360" w:lineRule="auto"/>
        <w:jc w:val="both"/>
        <w:rPr>
          <w:rFonts w:ascii="Times New Roman" w:hAnsi="Times New Roman"/>
          <w:b/>
          <w:bCs/>
          <w:sz w:val="28"/>
          <w:szCs w:val="28"/>
        </w:rPr>
      </w:pPr>
      <w:r w:rsidRPr="004828BB">
        <w:rPr>
          <w:rFonts w:ascii="Times New Roman" w:hAnsi="Times New Roman"/>
          <w:b/>
          <w:bCs/>
          <w:sz w:val="28"/>
          <w:szCs w:val="28"/>
        </w:rPr>
        <w:lastRenderedPageBreak/>
        <w:t>Key terms</w:t>
      </w:r>
      <w:r w:rsidR="004828BB" w:rsidRPr="004828BB">
        <w:rPr>
          <w:rFonts w:ascii="Times New Roman" w:hAnsi="Times New Roman"/>
          <w:b/>
          <w:bCs/>
          <w:sz w:val="28"/>
          <w:szCs w:val="28"/>
        </w:rPr>
        <w:t>:</w:t>
      </w:r>
    </w:p>
    <w:p w14:paraId="631510C0" w14:textId="77777777" w:rsidR="004B375E" w:rsidRPr="004828BB" w:rsidRDefault="00A86187" w:rsidP="004828BB">
      <w:pPr>
        <w:spacing w:line="360" w:lineRule="auto"/>
        <w:jc w:val="both"/>
        <w:rPr>
          <w:rFonts w:ascii="Times New Roman" w:hAnsi="Times New Roman"/>
          <w:u w:val="single"/>
        </w:rPr>
      </w:pPr>
      <w:r w:rsidRPr="004828BB">
        <w:rPr>
          <w:rFonts w:ascii="Times New Roman" w:hAnsi="Times New Roman"/>
          <w:u w:val="single"/>
        </w:rPr>
        <w:t>Indigenous Peoples</w:t>
      </w:r>
    </w:p>
    <w:p w14:paraId="2486888A" w14:textId="1737795F" w:rsidR="00A86187" w:rsidRPr="00A40F89" w:rsidRDefault="00A86187" w:rsidP="004828BB">
      <w:pPr>
        <w:spacing w:line="360" w:lineRule="auto"/>
        <w:jc w:val="both"/>
        <w:rPr>
          <w:rFonts w:ascii="Times New Roman" w:hAnsi="Times New Roman"/>
        </w:rPr>
      </w:pPr>
      <w:r w:rsidRPr="00A40F89">
        <w:rPr>
          <w:rFonts w:ascii="Times New Roman" w:hAnsi="Times New Roman"/>
        </w:rPr>
        <w:t>Original inhabitants who are ethnically distinct from groups that have subsequently colonized or migrated to a region. Indigenous peoples possess distinct cultural practices, languages and social organisations, which are usually closely linked with traditional lands.</w:t>
      </w:r>
    </w:p>
    <w:p w14:paraId="1F2E920A" w14:textId="77777777" w:rsidR="004B375E" w:rsidRPr="004828BB" w:rsidRDefault="00A86187" w:rsidP="004828BB">
      <w:pPr>
        <w:spacing w:line="360" w:lineRule="auto"/>
        <w:jc w:val="both"/>
        <w:rPr>
          <w:rFonts w:ascii="Times New Roman" w:hAnsi="Times New Roman"/>
          <w:u w:val="single"/>
        </w:rPr>
      </w:pPr>
      <w:r w:rsidRPr="004828BB">
        <w:rPr>
          <w:rFonts w:ascii="Times New Roman" w:hAnsi="Times New Roman"/>
          <w:u w:val="single"/>
        </w:rPr>
        <w:t>Colonialism</w:t>
      </w:r>
    </w:p>
    <w:p w14:paraId="18C28442" w14:textId="69383EBC" w:rsidR="00CC4495" w:rsidRPr="00A40F89" w:rsidRDefault="00A86187" w:rsidP="004828BB">
      <w:pPr>
        <w:spacing w:line="360" w:lineRule="auto"/>
        <w:jc w:val="both"/>
        <w:rPr>
          <w:rFonts w:ascii="Times New Roman" w:hAnsi="Times New Roman"/>
        </w:rPr>
      </w:pPr>
      <w:r w:rsidRPr="00A40F89">
        <w:rPr>
          <w:rFonts w:ascii="Times New Roman" w:hAnsi="Times New Roman"/>
        </w:rPr>
        <w:t xml:space="preserve">Policy of obtaining, occupying and exploiting territories outside one's national borders, often entailing domination of indigenous peoples' information and exploitation of their resources. </w:t>
      </w:r>
    </w:p>
    <w:p w14:paraId="5234AC24" w14:textId="32A7F7F7" w:rsidR="004B375E" w:rsidRPr="004828BB" w:rsidRDefault="00A86187" w:rsidP="004828BB">
      <w:pPr>
        <w:spacing w:line="360" w:lineRule="auto"/>
        <w:jc w:val="both"/>
        <w:rPr>
          <w:rFonts w:ascii="Times New Roman" w:hAnsi="Times New Roman"/>
          <w:u w:val="single"/>
        </w:rPr>
      </w:pPr>
      <w:r w:rsidRPr="004828BB">
        <w:rPr>
          <w:rFonts w:ascii="Times New Roman" w:hAnsi="Times New Roman"/>
          <w:u w:val="single"/>
        </w:rPr>
        <w:t>Reparation</w:t>
      </w:r>
      <w:r w:rsidR="004B375E" w:rsidRPr="004828BB">
        <w:rPr>
          <w:rFonts w:ascii="Times New Roman" w:hAnsi="Times New Roman"/>
          <w:u w:val="single"/>
        </w:rPr>
        <w:t>s</w:t>
      </w:r>
    </w:p>
    <w:p w14:paraId="18A74D83" w14:textId="2DCBA3BD" w:rsidR="00CC4495" w:rsidRPr="00A40F89" w:rsidRDefault="00A86187" w:rsidP="004828BB">
      <w:pPr>
        <w:spacing w:line="360" w:lineRule="auto"/>
        <w:jc w:val="both"/>
        <w:rPr>
          <w:rFonts w:ascii="Times New Roman" w:hAnsi="Times New Roman"/>
        </w:rPr>
      </w:pPr>
      <w:r w:rsidRPr="00A40F89">
        <w:rPr>
          <w:rFonts w:ascii="Times New Roman" w:hAnsi="Times New Roman"/>
        </w:rPr>
        <w:t>Something done to compensate for a wrong committed sometime back, such as by paying damages. In that respect, this would relate to monetary compensation, restitution of land, or even development aid for and with indigenous communities in the case of colonialism.</w:t>
      </w:r>
    </w:p>
    <w:p w14:paraId="42A59211" w14:textId="77777777" w:rsidR="004B375E" w:rsidRPr="004828BB" w:rsidRDefault="00A86187" w:rsidP="004828BB">
      <w:pPr>
        <w:spacing w:line="360" w:lineRule="auto"/>
        <w:jc w:val="both"/>
        <w:rPr>
          <w:rFonts w:ascii="Times New Roman" w:hAnsi="Times New Roman"/>
          <w:u w:val="single"/>
        </w:rPr>
      </w:pPr>
      <w:r w:rsidRPr="004828BB">
        <w:rPr>
          <w:rFonts w:ascii="Times New Roman" w:hAnsi="Times New Roman"/>
          <w:u w:val="single"/>
        </w:rPr>
        <w:t>Land Restitution</w:t>
      </w:r>
    </w:p>
    <w:p w14:paraId="13B05810" w14:textId="64E1624D" w:rsidR="00A86187" w:rsidRPr="00A40F89" w:rsidRDefault="00A86187" w:rsidP="004828BB">
      <w:pPr>
        <w:spacing w:line="360" w:lineRule="auto"/>
        <w:jc w:val="both"/>
        <w:rPr>
          <w:rFonts w:ascii="Times New Roman" w:hAnsi="Times New Roman"/>
        </w:rPr>
      </w:pPr>
      <w:r w:rsidRPr="00A40F89">
        <w:rPr>
          <w:rFonts w:ascii="Times New Roman" w:hAnsi="Times New Roman"/>
        </w:rPr>
        <w:t>This refers to the process whereby land is returned to its original or rightful owners. In the context of the indigenous community, it pertains to the return of those territories that were taken away during colonial expansion.</w:t>
      </w:r>
    </w:p>
    <w:p w14:paraId="55F86970" w14:textId="77777777" w:rsidR="004B375E" w:rsidRPr="004828BB" w:rsidRDefault="00A86187" w:rsidP="004828BB">
      <w:pPr>
        <w:spacing w:line="360" w:lineRule="auto"/>
        <w:jc w:val="both"/>
        <w:rPr>
          <w:rFonts w:ascii="Times New Roman" w:hAnsi="Times New Roman"/>
          <w:u w:val="single"/>
        </w:rPr>
      </w:pPr>
      <w:r w:rsidRPr="004828BB">
        <w:rPr>
          <w:rFonts w:ascii="Times New Roman" w:hAnsi="Times New Roman"/>
          <w:u w:val="single"/>
        </w:rPr>
        <w:t>Right of peoples to self-determination</w:t>
      </w:r>
    </w:p>
    <w:p w14:paraId="285607BD" w14:textId="2B0E8B17" w:rsidR="003116FF" w:rsidRDefault="00CC4495" w:rsidP="004828BB">
      <w:pPr>
        <w:spacing w:line="360" w:lineRule="auto"/>
        <w:jc w:val="both"/>
        <w:rPr>
          <w:rFonts w:ascii="Times New Roman" w:hAnsi="Times New Roman"/>
        </w:rPr>
      </w:pPr>
      <w:r w:rsidRPr="00A40F89">
        <w:rPr>
          <w:rFonts w:ascii="Times New Roman" w:hAnsi="Times New Roman"/>
        </w:rPr>
        <w:t>R</w:t>
      </w:r>
      <w:r w:rsidR="00A86187" w:rsidRPr="00A40F89">
        <w:rPr>
          <w:rFonts w:ascii="Times New Roman" w:hAnsi="Times New Roman"/>
        </w:rPr>
        <w:t>ight of peoples to determine their political status, to freely pursue their economic, social, and cultural development, and independently manage their resources.</w:t>
      </w:r>
    </w:p>
    <w:p w14:paraId="1A523A59" w14:textId="77777777" w:rsidR="004828BB" w:rsidRPr="00A40F89" w:rsidRDefault="004828BB" w:rsidP="004828BB">
      <w:pPr>
        <w:spacing w:line="360" w:lineRule="auto"/>
        <w:jc w:val="both"/>
        <w:rPr>
          <w:rFonts w:ascii="Times New Roman" w:hAnsi="Times New Roman"/>
        </w:rPr>
      </w:pPr>
    </w:p>
    <w:p w14:paraId="04DDBF35" w14:textId="27E8CB44" w:rsidR="002D2C8C" w:rsidRPr="004828BB" w:rsidRDefault="00A40F89" w:rsidP="00A40F89">
      <w:pPr>
        <w:spacing w:line="360" w:lineRule="auto"/>
        <w:jc w:val="both"/>
        <w:rPr>
          <w:rFonts w:ascii="Times New Roman" w:hAnsi="Times New Roman"/>
          <w:b/>
          <w:bCs/>
          <w:sz w:val="28"/>
          <w:szCs w:val="28"/>
        </w:rPr>
      </w:pPr>
      <w:r w:rsidRPr="004828BB">
        <w:rPr>
          <w:rFonts w:ascii="Times New Roman" w:hAnsi="Times New Roman"/>
          <w:b/>
          <w:bCs/>
          <w:sz w:val="28"/>
          <w:szCs w:val="28"/>
        </w:rPr>
        <w:t>Helpful articles</w:t>
      </w:r>
      <w:r w:rsidR="002D2C8C" w:rsidRPr="004828BB">
        <w:rPr>
          <w:rFonts w:ascii="Times New Roman" w:hAnsi="Times New Roman"/>
          <w:b/>
          <w:bCs/>
          <w:sz w:val="28"/>
          <w:szCs w:val="28"/>
        </w:rPr>
        <w:t>:</w:t>
      </w:r>
    </w:p>
    <w:p w14:paraId="2C239218" w14:textId="5C8C13BA"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Australian Human Rights Commission (2023). </w:t>
      </w:r>
      <w:r w:rsidRPr="00A40F89">
        <w:rPr>
          <w:rFonts w:ascii="Times New Roman" w:hAnsi="Times New Roman"/>
          <w:i/>
          <w:iCs/>
        </w:rPr>
        <w:t>Indigenous rights &amp; the voice</w:t>
      </w:r>
      <w:r w:rsidRPr="00A40F89">
        <w:rPr>
          <w:rFonts w:ascii="Times New Roman" w:hAnsi="Times New Roman"/>
        </w:rPr>
        <w:t>. [online] humanrights.gov.au. Available at: https://humanrights.gov.au/our-work/aboriginal-and-torres-strait-islander-social-justice/indigenous-rights-voice [Accessed 13 Nov. 2024].</w:t>
      </w:r>
    </w:p>
    <w:p w14:paraId="6BA86939"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Cusick, J. (2023). Impact of Colonization on Indigenous Peoples’ Culture. </w:t>
      </w:r>
      <w:r w:rsidRPr="00A40F89">
        <w:rPr>
          <w:rFonts w:ascii="Times New Roman" w:hAnsi="Times New Roman"/>
          <w:i/>
          <w:iCs/>
        </w:rPr>
        <w:t>opentextbc.ca</w:t>
      </w:r>
      <w:r w:rsidRPr="00A40F89">
        <w:rPr>
          <w:rFonts w:ascii="Times New Roman" w:hAnsi="Times New Roman"/>
        </w:rPr>
        <w:t>. [online] Available at: https://opentextbc.ca/peersupport/chapter/impact-of-colonization-on-indigenous-peoples-culture/.</w:t>
      </w:r>
    </w:p>
    <w:p w14:paraId="36D9ACFD"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lastRenderedPageBreak/>
        <w:t xml:space="preserve">Hanson, E. (2009). </w:t>
      </w:r>
      <w:r w:rsidRPr="00A40F89">
        <w:rPr>
          <w:rFonts w:ascii="Times New Roman" w:hAnsi="Times New Roman"/>
          <w:i/>
          <w:iCs/>
        </w:rPr>
        <w:t>The Indian Act</w:t>
      </w:r>
      <w:r w:rsidRPr="00A40F89">
        <w:rPr>
          <w:rFonts w:ascii="Times New Roman" w:hAnsi="Times New Roman"/>
        </w:rPr>
        <w:t>. [online] Indigenous Foundations. Available at: https://indigenousfoundations.arts.ubc.ca/the_indian_act/ [Accessed 12 Nov. 2024].</w:t>
      </w:r>
    </w:p>
    <w:p w14:paraId="57CE345C"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Heritage, C. (2017). </w:t>
      </w:r>
      <w:r w:rsidRPr="00A40F89">
        <w:rPr>
          <w:rFonts w:ascii="Times New Roman" w:hAnsi="Times New Roman"/>
          <w:i/>
          <w:iCs/>
        </w:rPr>
        <w:t>Indigenous Peoples and human rights</w:t>
      </w:r>
      <w:r w:rsidRPr="00A40F89">
        <w:rPr>
          <w:rFonts w:ascii="Times New Roman" w:hAnsi="Times New Roman"/>
        </w:rPr>
        <w:t>. [online] www.canada.ca. Available at: https://www.canada.ca/en/canadian-heritage/services/rights-indigenous-peoples.html#a2b [Accessed 13 Nov. 2024].</w:t>
      </w:r>
    </w:p>
    <w:p w14:paraId="1CBB8E15"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International Labour Organization (2020). </w:t>
      </w:r>
      <w:r w:rsidRPr="00A40F89">
        <w:rPr>
          <w:rFonts w:ascii="Times New Roman" w:hAnsi="Times New Roman"/>
          <w:i/>
          <w:iCs/>
        </w:rPr>
        <w:t>Implementing the ILO Indigenous and Tribal Peoples Convention No. 169: Towards an inclusive, sustainable and just future</w:t>
      </w:r>
      <w:r w:rsidRPr="00A40F89">
        <w:rPr>
          <w:rFonts w:ascii="Times New Roman" w:hAnsi="Times New Roman"/>
        </w:rPr>
        <w:t>. [online] International Labour Organization. Available at: https://www.ilo.org/publications/implementing-ilo-indigenous-and-tribal-peoples-convention-no-169-towards [Accessed 12 Nov. 2024].</w:t>
      </w:r>
    </w:p>
    <w:p w14:paraId="62467B3E"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Irving, C. (2022). The Modern Effects of Colonialism on Indigenous Communities in Canada. </w:t>
      </w:r>
      <w:r w:rsidRPr="00A40F89">
        <w:rPr>
          <w:rFonts w:ascii="Times New Roman" w:hAnsi="Times New Roman"/>
          <w:i/>
          <w:iCs/>
        </w:rPr>
        <w:t>SSRN Electronic Journal</w:t>
      </w:r>
      <w:r w:rsidRPr="00A40F89">
        <w:rPr>
          <w:rFonts w:ascii="Times New Roman" w:hAnsi="Times New Roman"/>
        </w:rPr>
        <w:t>. doi:https://doi.org/10.2139/ssrn.4060051.</w:t>
      </w:r>
    </w:p>
    <w:p w14:paraId="44F2DB88"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National Congress of American Indians (2020). </w:t>
      </w:r>
      <w:r w:rsidRPr="00A40F89">
        <w:rPr>
          <w:rFonts w:ascii="Times New Roman" w:hAnsi="Times New Roman"/>
          <w:i/>
          <w:iCs/>
        </w:rPr>
        <w:t>Tribal Nations &amp; the United States: An Introduction | NCAI</w:t>
      </w:r>
      <w:r w:rsidRPr="00A40F89">
        <w:rPr>
          <w:rFonts w:ascii="Times New Roman" w:hAnsi="Times New Roman"/>
        </w:rPr>
        <w:t>. [online] archive.ncai.org. Available at: https://archive.ncai.org/about-tribes [Accessed 13 Nov. 2024].</w:t>
      </w:r>
    </w:p>
    <w:p w14:paraId="33DCBA5D"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Office of the High Commissioner for Human Rights (2007). </w:t>
      </w:r>
      <w:r w:rsidRPr="00A40F89">
        <w:rPr>
          <w:rFonts w:ascii="Times New Roman" w:hAnsi="Times New Roman"/>
          <w:i/>
          <w:iCs/>
        </w:rPr>
        <w:t>UN Declaration on the Rights of Indigenous Peoples</w:t>
      </w:r>
      <w:r w:rsidRPr="00A40F89">
        <w:rPr>
          <w:rFonts w:ascii="Times New Roman" w:hAnsi="Times New Roman"/>
        </w:rPr>
        <w:t>. [online] OHCHR. Available at: https://www.ohchr.org/en/indigenous-peoples/un-declaration-rights-indigenous-peoples [Accessed 12 Nov. 2024].</w:t>
      </w:r>
    </w:p>
    <w:p w14:paraId="35E63FFA"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Raines, M. (2023). </w:t>
      </w:r>
      <w:r w:rsidRPr="00A40F89">
        <w:rPr>
          <w:rFonts w:ascii="Times New Roman" w:hAnsi="Times New Roman"/>
          <w:i/>
          <w:iCs/>
        </w:rPr>
        <w:t>Impact of Colonisation on Indigenous Australians</w:t>
      </w:r>
      <w:r w:rsidRPr="00A40F89">
        <w:rPr>
          <w:rFonts w:ascii="Times New Roman" w:hAnsi="Times New Roman"/>
        </w:rPr>
        <w:t>. [online] Evolve Communities. Available at: https://www.evolves.com.au/impact-colonisation-indigenous-australians/ [Accessed 12 Nov. 2024].</w:t>
      </w:r>
    </w:p>
    <w:p w14:paraId="5D312A84" w14:textId="77777777"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United Nations (2020). </w:t>
      </w:r>
      <w:r w:rsidRPr="00A40F89">
        <w:rPr>
          <w:rFonts w:ascii="Times New Roman" w:hAnsi="Times New Roman"/>
          <w:i/>
          <w:iCs/>
        </w:rPr>
        <w:t>Indigenous and Tribal Peoples Convention, 1989 (No. 169)</w:t>
      </w:r>
      <w:r w:rsidRPr="00A40F89">
        <w:rPr>
          <w:rFonts w:ascii="Times New Roman" w:hAnsi="Times New Roman"/>
        </w:rPr>
        <w:t>. [online] OHCHR. Available at: https://www.ohchr.org/en/instruments-mechanisms/instruments/indigenous-and-tribal-peoples-convention-1989-no-169.</w:t>
      </w:r>
    </w:p>
    <w:p w14:paraId="4238FBD8" w14:textId="53D22C3B" w:rsidR="002D2C8C" w:rsidRPr="00A40F89" w:rsidRDefault="002D2C8C" w:rsidP="00A40F89">
      <w:pPr>
        <w:spacing w:line="360" w:lineRule="auto"/>
        <w:jc w:val="both"/>
        <w:rPr>
          <w:rFonts w:ascii="Times New Roman" w:hAnsi="Times New Roman"/>
        </w:rPr>
      </w:pPr>
      <w:r w:rsidRPr="00A40F89">
        <w:rPr>
          <w:rFonts w:ascii="Times New Roman" w:hAnsi="Times New Roman"/>
        </w:rPr>
        <w:t xml:space="preserve">World </w:t>
      </w:r>
      <w:r w:rsidR="009D77C3" w:rsidRPr="00A40F89">
        <w:rPr>
          <w:rFonts w:ascii="Times New Roman" w:hAnsi="Times New Roman"/>
        </w:rPr>
        <w:t>Health</w:t>
      </w:r>
      <w:r w:rsidRPr="00A40F89">
        <w:rPr>
          <w:rFonts w:ascii="Times New Roman" w:hAnsi="Times New Roman"/>
        </w:rPr>
        <w:t xml:space="preserve"> Organization (2024). </w:t>
      </w:r>
      <w:r w:rsidRPr="00A40F89">
        <w:rPr>
          <w:rFonts w:ascii="Times New Roman" w:hAnsi="Times New Roman"/>
          <w:i/>
          <w:iCs/>
        </w:rPr>
        <w:t>Global Plan of Action for Health of Indigenous Peoples</w:t>
      </w:r>
      <w:r w:rsidRPr="00A40F89">
        <w:rPr>
          <w:rFonts w:ascii="Times New Roman" w:hAnsi="Times New Roman"/>
        </w:rPr>
        <w:t>. [online] www.who.int. Available at: https://www.who.int/initiatives/global-plan-of-action-for-health-of-indigenous-peoples.</w:t>
      </w:r>
    </w:p>
    <w:p w14:paraId="705DAC9E" w14:textId="3119A262" w:rsidR="00CA4E81" w:rsidRPr="00A40F89" w:rsidRDefault="00CA4E81" w:rsidP="00A40F89">
      <w:pPr>
        <w:spacing w:line="360" w:lineRule="auto"/>
        <w:jc w:val="both"/>
        <w:rPr>
          <w:rFonts w:ascii="Times New Roman" w:hAnsi="Times New Roman"/>
        </w:rPr>
      </w:pPr>
    </w:p>
    <w:p w14:paraId="7425B9F7" w14:textId="046D243A" w:rsidR="00CA4E81" w:rsidRPr="00A40F89" w:rsidRDefault="00CA4E81" w:rsidP="00A40F89">
      <w:pPr>
        <w:spacing w:line="360" w:lineRule="auto"/>
        <w:ind w:left="720"/>
        <w:jc w:val="both"/>
        <w:rPr>
          <w:rFonts w:ascii="Times New Roman" w:hAnsi="Times New Roman"/>
        </w:rPr>
      </w:pPr>
    </w:p>
    <w:p w14:paraId="61040D0D" w14:textId="77777777" w:rsidR="00437F74" w:rsidRPr="00A40F89" w:rsidRDefault="00437F74" w:rsidP="00A40F89">
      <w:pPr>
        <w:spacing w:line="360" w:lineRule="auto"/>
        <w:jc w:val="both"/>
        <w:rPr>
          <w:rFonts w:ascii="Times New Roman" w:hAnsi="Times New Roman"/>
        </w:rPr>
      </w:pPr>
    </w:p>
    <w:p w14:paraId="36112BA4" w14:textId="77777777" w:rsidR="00437F74" w:rsidRPr="00A40F89" w:rsidRDefault="00437F74" w:rsidP="00A40F89">
      <w:pPr>
        <w:spacing w:line="360" w:lineRule="auto"/>
        <w:ind w:left="720"/>
        <w:jc w:val="both"/>
        <w:rPr>
          <w:rFonts w:ascii="Times New Roman" w:hAnsi="Times New Roman"/>
        </w:rPr>
      </w:pPr>
    </w:p>
    <w:p w14:paraId="198E6566" w14:textId="534F132A" w:rsidR="00747298" w:rsidRPr="00A40F89" w:rsidRDefault="00747298" w:rsidP="00A40F89">
      <w:pPr>
        <w:pStyle w:val="ListParagraph"/>
        <w:spacing w:line="360" w:lineRule="auto"/>
        <w:jc w:val="both"/>
        <w:rPr>
          <w:rFonts w:ascii="Times New Roman" w:hAnsi="Times New Roman"/>
        </w:rPr>
      </w:pPr>
    </w:p>
    <w:p w14:paraId="2A17B6A5" w14:textId="77777777" w:rsidR="00747298" w:rsidRPr="00A40F89" w:rsidRDefault="00747298" w:rsidP="00A40F89">
      <w:pPr>
        <w:pStyle w:val="ListParagraph"/>
        <w:spacing w:line="360" w:lineRule="auto"/>
        <w:jc w:val="both"/>
        <w:rPr>
          <w:rFonts w:ascii="Times New Roman" w:hAnsi="Times New Roman"/>
        </w:rPr>
      </w:pPr>
    </w:p>
    <w:p w14:paraId="49BF7BBB" w14:textId="4B3EE649" w:rsidR="005E2495" w:rsidRPr="00A40F89" w:rsidRDefault="005E2495" w:rsidP="00A40F89">
      <w:pPr>
        <w:spacing w:line="360" w:lineRule="auto"/>
        <w:jc w:val="both"/>
        <w:rPr>
          <w:rFonts w:ascii="Times New Roman" w:hAnsi="Times New Roman"/>
        </w:rPr>
      </w:pPr>
    </w:p>
    <w:sectPr w:rsidR="005E2495" w:rsidRPr="00A40F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018C" w14:textId="77777777" w:rsidR="00A91384" w:rsidRDefault="00A91384" w:rsidP="005E2495">
      <w:pPr>
        <w:spacing w:after="0" w:line="240" w:lineRule="auto"/>
      </w:pPr>
      <w:r>
        <w:separator/>
      </w:r>
    </w:p>
  </w:endnote>
  <w:endnote w:type="continuationSeparator" w:id="0">
    <w:p w14:paraId="7884BE8A" w14:textId="77777777" w:rsidR="00A91384" w:rsidRDefault="00A91384" w:rsidP="005E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41D6" w14:textId="77777777" w:rsidR="00A91384" w:rsidRDefault="00A91384" w:rsidP="005E2495">
      <w:pPr>
        <w:spacing w:after="0" w:line="240" w:lineRule="auto"/>
      </w:pPr>
      <w:r>
        <w:separator/>
      </w:r>
    </w:p>
  </w:footnote>
  <w:footnote w:type="continuationSeparator" w:id="0">
    <w:p w14:paraId="0B78ABDD" w14:textId="77777777" w:rsidR="00A91384" w:rsidRDefault="00A91384" w:rsidP="005E2495">
      <w:pPr>
        <w:spacing w:after="0" w:line="240" w:lineRule="auto"/>
      </w:pPr>
      <w:r>
        <w:continuationSeparator/>
      </w:r>
    </w:p>
  </w:footnote>
  <w:footnote w:id="1">
    <w:p w14:paraId="32D5B338" w14:textId="115F4FED" w:rsidR="005E2495" w:rsidRDefault="005E2495">
      <w:pPr>
        <w:pStyle w:val="FootnoteText"/>
      </w:pPr>
      <w:r>
        <w:rPr>
          <w:rStyle w:val="FootnoteReference"/>
        </w:rPr>
        <w:footnoteRef/>
      </w:r>
      <w:r>
        <w:t xml:space="preserve"> ‘‘Colonialism vs. Colonization – What’s the difference?’’ 11 November 2024 </w:t>
      </w:r>
      <w:hyperlink r:id="rId1" w:history="1">
        <w:r w:rsidR="001C68B0" w:rsidRPr="001C68B0">
          <w:rPr>
            <w:rStyle w:val="Hyperlink"/>
          </w:rPr>
          <w:t>Colonialism vs. Colonization — What’s the Difference?</w:t>
        </w:r>
      </w:hyperlink>
    </w:p>
  </w:footnote>
  <w:footnote w:id="2">
    <w:p w14:paraId="45B15CC5" w14:textId="32B222F9" w:rsidR="001C68B0" w:rsidRDefault="001C68B0">
      <w:pPr>
        <w:pStyle w:val="FootnoteText"/>
      </w:pPr>
      <w:r>
        <w:rPr>
          <w:rStyle w:val="FootnoteReference"/>
        </w:rPr>
        <w:footnoteRef/>
      </w:r>
      <w:r>
        <w:t xml:space="preserve"> ‘‘What are the most prevalent modern effects of the legacy of colonialism on Indigenous communities in Canada?’’ 11 November 2024 </w:t>
      </w:r>
      <w:hyperlink r:id="rId2" w:history="1">
        <w:r w:rsidRPr="001C68B0">
          <w:rPr>
            <w:rStyle w:val="Hyperlink"/>
          </w:rPr>
          <w:t>The Modern Effects of Colonialism on Indigenous Communities in Canada by Celia Irving :: SSRN</w:t>
        </w:r>
      </w:hyperlink>
    </w:p>
  </w:footnote>
  <w:footnote w:id="3">
    <w:p w14:paraId="679683AD" w14:textId="54877A33" w:rsidR="009A58D4" w:rsidRDefault="009A58D4">
      <w:pPr>
        <w:pStyle w:val="FootnoteText"/>
      </w:pPr>
      <w:r>
        <w:rPr>
          <w:rStyle w:val="FootnoteReference"/>
        </w:rPr>
        <w:footnoteRef/>
      </w:r>
      <w:r>
        <w:t xml:space="preserve"> The Indian Act is a Canadian federal law that governs in matters pertaining to Indian status, bands, and Indian reserves. ‘‘The Indian Act’’ 11 November 2024 </w:t>
      </w:r>
      <w:hyperlink r:id="rId3" w:history="1">
        <w:r w:rsidRPr="009A58D4">
          <w:rPr>
            <w:rStyle w:val="Hyperlink"/>
          </w:rPr>
          <w:t>The Indian Act</w:t>
        </w:r>
      </w:hyperlink>
    </w:p>
  </w:footnote>
  <w:footnote w:id="4">
    <w:p w14:paraId="58E05F84" w14:textId="6C233046" w:rsidR="002D5B76" w:rsidRDefault="002D5B76">
      <w:pPr>
        <w:pStyle w:val="FootnoteText"/>
      </w:pPr>
      <w:r>
        <w:rPr>
          <w:rStyle w:val="FootnoteReference"/>
        </w:rPr>
        <w:footnoteRef/>
      </w:r>
      <w:r>
        <w:t xml:space="preserve"> ‘‘Impact of Colonisation on indigenous Australians’’ 12 November 2024 </w:t>
      </w:r>
      <w:hyperlink r:id="rId4" w:history="1">
        <w:r w:rsidRPr="002D5B76">
          <w:rPr>
            <w:rStyle w:val="Hyperlink"/>
          </w:rPr>
          <w:t>Impact of Colonisation on Indigenous Australians | Evolve Communities Pty Ltd</w:t>
        </w:r>
      </w:hyperlink>
    </w:p>
  </w:footnote>
  <w:footnote w:id="5">
    <w:p w14:paraId="0F21F33C" w14:textId="77777777" w:rsidR="00D03F21" w:rsidRDefault="00D03F21" w:rsidP="00D03F21">
      <w:pPr>
        <w:pStyle w:val="FootnoteText"/>
      </w:pPr>
      <w:r>
        <w:rPr>
          <w:rStyle w:val="FootnoteReference"/>
        </w:rPr>
        <w:footnoteRef/>
      </w:r>
      <w:r>
        <w:t xml:space="preserve"> ‘‘UN Declaration on the Rights of Indigenous Peoples’’ 12 November 2024 </w:t>
      </w:r>
      <w:hyperlink r:id="rId5" w:anchor=":~:text=It%20establishes%20a%20universal%20framework%20of%20minimum%20standards,rights%20to%20education%2C%20health%2C%20employment%2C%20language%2C%20and%20others." w:history="1">
        <w:r w:rsidRPr="00CF7D99">
          <w:rPr>
            <w:rStyle w:val="Hyperlink"/>
          </w:rPr>
          <w:t>UN Declaration on the Rights of Indigenous Peoples | OHCHR</w:t>
        </w:r>
      </w:hyperlink>
    </w:p>
  </w:footnote>
  <w:footnote w:id="6">
    <w:p w14:paraId="3B58480A" w14:textId="3E98D7BE" w:rsidR="000D5ACD" w:rsidRPr="000D5ACD" w:rsidRDefault="00E47BBB" w:rsidP="000D5ACD">
      <w:pPr>
        <w:pStyle w:val="FootnoteText"/>
        <w:rPr>
          <w:b/>
          <w:bCs/>
        </w:rPr>
      </w:pPr>
      <w:r>
        <w:rPr>
          <w:rStyle w:val="FootnoteReference"/>
        </w:rPr>
        <w:footnoteRef/>
      </w:r>
      <w:r>
        <w:t xml:space="preserve"> </w:t>
      </w:r>
      <w:r w:rsidR="000D5ACD">
        <w:t>‘‘</w:t>
      </w:r>
      <w:r w:rsidR="000D5ACD" w:rsidRPr="00BC6C71">
        <w:t>Implementing the ILO Indigenous and Tribal Peoples Convention No. 169: Towards an inclusive, sustainable and just future</w:t>
      </w:r>
      <w:r w:rsidR="00BC6C71">
        <w:t xml:space="preserve">’’ 12 November 2024 </w:t>
      </w:r>
      <w:hyperlink r:id="rId6" w:history="1">
        <w:r w:rsidR="00BC6C71" w:rsidRPr="00BC6C71">
          <w:rPr>
            <w:rStyle w:val="Hyperlink"/>
          </w:rPr>
          <w:t>Implementing the ILO Indigenous and Tribal Peoples Convention No. 169: Towards an inclusive, sustainable and just future | International Labour Organization</w:t>
        </w:r>
      </w:hyperlink>
    </w:p>
    <w:p w14:paraId="71EB90D3" w14:textId="44D08B4A" w:rsidR="00E47BBB" w:rsidRDefault="00E47BBB">
      <w:pPr>
        <w:pStyle w:val="FootnoteText"/>
      </w:pPr>
    </w:p>
  </w:footnote>
  <w:footnote w:id="7">
    <w:p w14:paraId="2087EE20" w14:textId="0BCE820E" w:rsidR="00FE5ECE" w:rsidRDefault="00FE5ECE">
      <w:pPr>
        <w:pStyle w:val="FootnoteText"/>
      </w:pPr>
      <w:r>
        <w:rPr>
          <w:rStyle w:val="FootnoteReference"/>
        </w:rPr>
        <w:footnoteRef/>
      </w:r>
      <w:r>
        <w:t xml:space="preserve"> </w:t>
      </w:r>
      <w:r w:rsidR="004D1997">
        <w:t>‘‘</w:t>
      </w:r>
      <w:r w:rsidR="004D1997" w:rsidRPr="004D1997">
        <w:t>Global Plan of Action for the Health of Indigenous Peoples</w:t>
      </w:r>
      <w:r w:rsidR="004D1997">
        <w:t xml:space="preserve">’’ 12 November 2024 </w:t>
      </w:r>
      <w:hyperlink r:id="rId7" w:history="1">
        <w:r w:rsidR="004D1997" w:rsidRPr="004D1997">
          <w:rPr>
            <w:rStyle w:val="Hyperlink"/>
          </w:rPr>
          <w:t>Global Plan of Action for Health of Indigenous Peoples </w:t>
        </w:r>
      </w:hyperlink>
    </w:p>
  </w:footnote>
  <w:footnote w:id="8">
    <w:p w14:paraId="617E2BB7" w14:textId="12C2AAF7" w:rsidR="00334660" w:rsidRDefault="00334660">
      <w:pPr>
        <w:pStyle w:val="FootnoteText"/>
      </w:pPr>
      <w:r>
        <w:rPr>
          <w:rStyle w:val="FootnoteReference"/>
        </w:rPr>
        <w:footnoteRef/>
      </w:r>
      <w:r>
        <w:t xml:space="preserve"> ‘‘Indigenous Peoples and human rights’’  13 November 2024 </w:t>
      </w:r>
      <w:hyperlink r:id="rId8" w:anchor="a2b" w:history="1">
        <w:r w:rsidR="000225A0" w:rsidRPr="000225A0">
          <w:rPr>
            <w:rStyle w:val="Hyperlink"/>
          </w:rPr>
          <w:t>Indigenous Peoples and human rights - Canada.ca</w:t>
        </w:r>
      </w:hyperlink>
    </w:p>
  </w:footnote>
  <w:footnote w:id="9">
    <w:p w14:paraId="08FE31CE" w14:textId="296EAE9C" w:rsidR="008B0425" w:rsidRPr="008B0425" w:rsidRDefault="00E74845" w:rsidP="008B0425">
      <w:pPr>
        <w:pStyle w:val="FootnoteText"/>
        <w:rPr>
          <w:b/>
          <w:bCs/>
        </w:rPr>
      </w:pPr>
      <w:r>
        <w:rPr>
          <w:rStyle w:val="FootnoteReference"/>
        </w:rPr>
        <w:footnoteRef/>
      </w:r>
      <w:r>
        <w:t xml:space="preserve"> </w:t>
      </w:r>
      <w:r w:rsidR="008B0425">
        <w:t>‘‘</w:t>
      </w:r>
      <w:r w:rsidR="008B0425" w:rsidRPr="008B0425">
        <w:t>Tribal Nations &amp; the United States: An Introduction</w:t>
      </w:r>
      <w:r w:rsidR="008B0425">
        <w:t xml:space="preserve">’’ 13 November 2024 </w:t>
      </w:r>
      <w:hyperlink r:id="rId9" w:anchor=":~:text=American%20Indians%20and%20Alaska%20Natives%20are%20members%20of,sovereign%20since%20their%20first%20interaction%20with%20European%20settlers." w:history="1">
        <w:r w:rsidR="008B0425" w:rsidRPr="008B0425">
          <w:rPr>
            <w:rStyle w:val="Hyperlink"/>
          </w:rPr>
          <w:t>Tribal Nations &amp; the United States: An Introduction | NCAI</w:t>
        </w:r>
      </w:hyperlink>
    </w:p>
    <w:p w14:paraId="116FA49D" w14:textId="1AC960BD" w:rsidR="00E74845" w:rsidRDefault="00E74845">
      <w:pPr>
        <w:pStyle w:val="FootnoteText"/>
      </w:pPr>
    </w:p>
  </w:footnote>
  <w:footnote w:id="10">
    <w:p w14:paraId="1CC76699" w14:textId="18067137" w:rsidR="00486E2E" w:rsidRDefault="00486E2E">
      <w:pPr>
        <w:pStyle w:val="FootnoteText"/>
      </w:pPr>
      <w:r>
        <w:rPr>
          <w:rStyle w:val="FootnoteReference"/>
        </w:rPr>
        <w:footnoteRef/>
      </w:r>
      <w:r>
        <w:t xml:space="preserve"> </w:t>
      </w:r>
      <w:r w:rsidR="006339D5">
        <w:t xml:space="preserve">‘‘Indigenous Rights &amp; the Voice’’ 13 November </w:t>
      </w:r>
      <w:r w:rsidR="002474A6">
        <w:t xml:space="preserve">2024 </w:t>
      </w:r>
      <w:hyperlink r:id="rId10" w:history="1">
        <w:r w:rsidR="002474A6" w:rsidRPr="002474A6">
          <w:rPr>
            <w:rStyle w:val="Hyperlink"/>
          </w:rPr>
          <w:t>Indigenous Rights &amp; the Voice | Australian Human Rights Commission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31E41"/>
    <w:multiLevelType w:val="hybridMultilevel"/>
    <w:tmpl w:val="5464EA98"/>
    <w:lvl w:ilvl="0" w:tplc="21CCFADC">
      <w:start w:val="3"/>
      <w:numFmt w:val="bullet"/>
      <w:lvlText w:val="-"/>
      <w:lvlJc w:val="left"/>
      <w:pPr>
        <w:ind w:left="720" w:hanging="360"/>
      </w:pPr>
      <w:rPr>
        <w:rFonts w:ascii="Times New Roman" w:eastAsia="Apto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12BEA"/>
    <w:multiLevelType w:val="hybridMultilevel"/>
    <w:tmpl w:val="28FE0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6309A4"/>
    <w:multiLevelType w:val="hybridMultilevel"/>
    <w:tmpl w:val="FD5C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50DBD"/>
    <w:multiLevelType w:val="hybridMultilevel"/>
    <w:tmpl w:val="369A0A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95A60"/>
    <w:multiLevelType w:val="multilevel"/>
    <w:tmpl w:val="A8FA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DF6765"/>
    <w:multiLevelType w:val="hybridMultilevel"/>
    <w:tmpl w:val="CD26E3F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DDC43A2"/>
    <w:multiLevelType w:val="hybridMultilevel"/>
    <w:tmpl w:val="BEF0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2959278">
    <w:abstractNumId w:val="3"/>
  </w:num>
  <w:num w:numId="2" w16cid:durableId="1073620636">
    <w:abstractNumId w:val="2"/>
  </w:num>
  <w:num w:numId="3" w16cid:durableId="510875549">
    <w:abstractNumId w:val="5"/>
  </w:num>
  <w:num w:numId="4" w16cid:durableId="1651859807">
    <w:abstractNumId w:val="1"/>
  </w:num>
  <w:num w:numId="5" w16cid:durableId="440687057">
    <w:abstractNumId w:val="6"/>
  </w:num>
  <w:num w:numId="6" w16cid:durableId="750544221">
    <w:abstractNumId w:val="4"/>
  </w:num>
  <w:num w:numId="7" w16cid:durableId="95683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95"/>
    <w:rsid w:val="00010F94"/>
    <w:rsid w:val="000152CA"/>
    <w:rsid w:val="000225A0"/>
    <w:rsid w:val="00024B16"/>
    <w:rsid w:val="00041FE9"/>
    <w:rsid w:val="00042CCC"/>
    <w:rsid w:val="00046E60"/>
    <w:rsid w:val="000641F9"/>
    <w:rsid w:val="00070E9C"/>
    <w:rsid w:val="000713DA"/>
    <w:rsid w:val="00071C57"/>
    <w:rsid w:val="000828A7"/>
    <w:rsid w:val="00087376"/>
    <w:rsid w:val="00091990"/>
    <w:rsid w:val="000B51D4"/>
    <w:rsid w:val="000C0054"/>
    <w:rsid w:val="000D55DD"/>
    <w:rsid w:val="000D5ACD"/>
    <w:rsid w:val="001042BC"/>
    <w:rsid w:val="00105779"/>
    <w:rsid w:val="00113A34"/>
    <w:rsid w:val="00113DC2"/>
    <w:rsid w:val="00155187"/>
    <w:rsid w:val="00165F54"/>
    <w:rsid w:val="00167CB5"/>
    <w:rsid w:val="00175710"/>
    <w:rsid w:val="00197F7A"/>
    <w:rsid w:val="001B0F5C"/>
    <w:rsid w:val="001B38E2"/>
    <w:rsid w:val="001C68B0"/>
    <w:rsid w:val="001F3EA1"/>
    <w:rsid w:val="002115CC"/>
    <w:rsid w:val="00221AF0"/>
    <w:rsid w:val="002474A6"/>
    <w:rsid w:val="002677F7"/>
    <w:rsid w:val="0028764E"/>
    <w:rsid w:val="002914AB"/>
    <w:rsid w:val="00293F1F"/>
    <w:rsid w:val="00297379"/>
    <w:rsid w:val="002A09DE"/>
    <w:rsid w:val="002B32F6"/>
    <w:rsid w:val="002D2C8C"/>
    <w:rsid w:val="002D5B76"/>
    <w:rsid w:val="003116FF"/>
    <w:rsid w:val="00314479"/>
    <w:rsid w:val="00334660"/>
    <w:rsid w:val="003677A8"/>
    <w:rsid w:val="003730BC"/>
    <w:rsid w:val="00376482"/>
    <w:rsid w:val="003B381B"/>
    <w:rsid w:val="003C0908"/>
    <w:rsid w:val="003D7CDA"/>
    <w:rsid w:val="003E56D4"/>
    <w:rsid w:val="003F42D5"/>
    <w:rsid w:val="003F68FA"/>
    <w:rsid w:val="00404BB0"/>
    <w:rsid w:val="00437F74"/>
    <w:rsid w:val="004445F5"/>
    <w:rsid w:val="00447202"/>
    <w:rsid w:val="00454CBD"/>
    <w:rsid w:val="00457ABD"/>
    <w:rsid w:val="00466DC7"/>
    <w:rsid w:val="00480F55"/>
    <w:rsid w:val="004828BB"/>
    <w:rsid w:val="00486E2E"/>
    <w:rsid w:val="004A7DF5"/>
    <w:rsid w:val="004B24C8"/>
    <w:rsid w:val="004B375E"/>
    <w:rsid w:val="004B73C5"/>
    <w:rsid w:val="004C0BC3"/>
    <w:rsid w:val="004C318E"/>
    <w:rsid w:val="004D1997"/>
    <w:rsid w:val="004D29F2"/>
    <w:rsid w:val="004D35AF"/>
    <w:rsid w:val="00515B99"/>
    <w:rsid w:val="00525D6E"/>
    <w:rsid w:val="0053257E"/>
    <w:rsid w:val="00536AF3"/>
    <w:rsid w:val="00544A46"/>
    <w:rsid w:val="00562A3C"/>
    <w:rsid w:val="00563655"/>
    <w:rsid w:val="005642C7"/>
    <w:rsid w:val="005663FA"/>
    <w:rsid w:val="00577B4A"/>
    <w:rsid w:val="005927AB"/>
    <w:rsid w:val="005A394F"/>
    <w:rsid w:val="005B71A9"/>
    <w:rsid w:val="005E2110"/>
    <w:rsid w:val="005E2495"/>
    <w:rsid w:val="005E5A3B"/>
    <w:rsid w:val="006105B7"/>
    <w:rsid w:val="00613D29"/>
    <w:rsid w:val="00617C9D"/>
    <w:rsid w:val="00622872"/>
    <w:rsid w:val="00627EE2"/>
    <w:rsid w:val="006339D5"/>
    <w:rsid w:val="006422A0"/>
    <w:rsid w:val="00645B1B"/>
    <w:rsid w:val="00665C9B"/>
    <w:rsid w:val="00676899"/>
    <w:rsid w:val="006817E8"/>
    <w:rsid w:val="00691C8B"/>
    <w:rsid w:val="00692BC8"/>
    <w:rsid w:val="006B112F"/>
    <w:rsid w:val="006C0C3D"/>
    <w:rsid w:val="006C4970"/>
    <w:rsid w:val="006E664A"/>
    <w:rsid w:val="006F33A7"/>
    <w:rsid w:val="007000F0"/>
    <w:rsid w:val="00707B05"/>
    <w:rsid w:val="007124F9"/>
    <w:rsid w:val="00712DBF"/>
    <w:rsid w:val="00716E08"/>
    <w:rsid w:val="00747298"/>
    <w:rsid w:val="00766143"/>
    <w:rsid w:val="00767E8F"/>
    <w:rsid w:val="007A578C"/>
    <w:rsid w:val="007B1C37"/>
    <w:rsid w:val="007C3832"/>
    <w:rsid w:val="007C6106"/>
    <w:rsid w:val="007D2AEE"/>
    <w:rsid w:val="00851490"/>
    <w:rsid w:val="00851A78"/>
    <w:rsid w:val="00860598"/>
    <w:rsid w:val="0086773D"/>
    <w:rsid w:val="00876752"/>
    <w:rsid w:val="00887DA4"/>
    <w:rsid w:val="008A2659"/>
    <w:rsid w:val="008A3EDB"/>
    <w:rsid w:val="008A57F2"/>
    <w:rsid w:val="008B0425"/>
    <w:rsid w:val="008B6883"/>
    <w:rsid w:val="008C468B"/>
    <w:rsid w:val="008D1149"/>
    <w:rsid w:val="009012A8"/>
    <w:rsid w:val="00911213"/>
    <w:rsid w:val="009221B4"/>
    <w:rsid w:val="0093745B"/>
    <w:rsid w:val="00941B65"/>
    <w:rsid w:val="00950338"/>
    <w:rsid w:val="0095343F"/>
    <w:rsid w:val="00962771"/>
    <w:rsid w:val="00971A18"/>
    <w:rsid w:val="00973728"/>
    <w:rsid w:val="0098241F"/>
    <w:rsid w:val="00987A42"/>
    <w:rsid w:val="00991C06"/>
    <w:rsid w:val="009A58D4"/>
    <w:rsid w:val="009B0367"/>
    <w:rsid w:val="009B4E1C"/>
    <w:rsid w:val="009C6564"/>
    <w:rsid w:val="009D2439"/>
    <w:rsid w:val="009D77C3"/>
    <w:rsid w:val="00A1515D"/>
    <w:rsid w:val="00A24BCA"/>
    <w:rsid w:val="00A40F89"/>
    <w:rsid w:val="00A43832"/>
    <w:rsid w:val="00A86187"/>
    <w:rsid w:val="00A86722"/>
    <w:rsid w:val="00A91384"/>
    <w:rsid w:val="00A94D56"/>
    <w:rsid w:val="00AC1079"/>
    <w:rsid w:val="00AD609B"/>
    <w:rsid w:val="00AE2BB9"/>
    <w:rsid w:val="00AE503B"/>
    <w:rsid w:val="00AF1332"/>
    <w:rsid w:val="00AF7459"/>
    <w:rsid w:val="00B049FE"/>
    <w:rsid w:val="00B13828"/>
    <w:rsid w:val="00B5734E"/>
    <w:rsid w:val="00B6047E"/>
    <w:rsid w:val="00B66D49"/>
    <w:rsid w:val="00B85C0B"/>
    <w:rsid w:val="00BB623C"/>
    <w:rsid w:val="00BC0FB6"/>
    <w:rsid w:val="00BC6AB3"/>
    <w:rsid w:val="00BC6C71"/>
    <w:rsid w:val="00BD1F85"/>
    <w:rsid w:val="00BD2CC3"/>
    <w:rsid w:val="00C05562"/>
    <w:rsid w:val="00C31219"/>
    <w:rsid w:val="00C63EDF"/>
    <w:rsid w:val="00C87E94"/>
    <w:rsid w:val="00CA4E81"/>
    <w:rsid w:val="00CB2D14"/>
    <w:rsid w:val="00CC4495"/>
    <w:rsid w:val="00CD5D16"/>
    <w:rsid w:val="00CF1A00"/>
    <w:rsid w:val="00CF7D99"/>
    <w:rsid w:val="00D03F21"/>
    <w:rsid w:val="00D223D3"/>
    <w:rsid w:val="00D234A1"/>
    <w:rsid w:val="00D44E2B"/>
    <w:rsid w:val="00D72039"/>
    <w:rsid w:val="00D864E3"/>
    <w:rsid w:val="00D87DD9"/>
    <w:rsid w:val="00DA704F"/>
    <w:rsid w:val="00DB49E6"/>
    <w:rsid w:val="00DC3AFE"/>
    <w:rsid w:val="00DD4190"/>
    <w:rsid w:val="00DE6453"/>
    <w:rsid w:val="00E20082"/>
    <w:rsid w:val="00E20E0B"/>
    <w:rsid w:val="00E33F1A"/>
    <w:rsid w:val="00E35892"/>
    <w:rsid w:val="00E47BBB"/>
    <w:rsid w:val="00E51343"/>
    <w:rsid w:val="00E611B5"/>
    <w:rsid w:val="00E626F3"/>
    <w:rsid w:val="00E74845"/>
    <w:rsid w:val="00E75028"/>
    <w:rsid w:val="00E93497"/>
    <w:rsid w:val="00E96EB3"/>
    <w:rsid w:val="00EB76F7"/>
    <w:rsid w:val="00EB7A74"/>
    <w:rsid w:val="00EB7B34"/>
    <w:rsid w:val="00EC69FC"/>
    <w:rsid w:val="00ED2387"/>
    <w:rsid w:val="00ED3E05"/>
    <w:rsid w:val="00ED48EA"/>
    <w:rsid w:val="00EE1793"/>
    <w:rsid w:val="00EE5694"/>
    <w:rsid w:val="00EF3A84"/>
    <w:rsid w:val="00F13410"/>
    <w:rsid w:val="00F15108"/>
    <w:rsid w:val="00F20705"/>
    <w:rsid w:val="00F61BB2"/>
    <w:rsid w:val="00F7251D"/>
    <w:rsid w:val="00F80667"/>
    <w:rsid w:val="00FE1B5B"/>
    <w:rsid w:val="00FE583F"/>
    <w:rsid w:val="00FE5ECE"/>
    <w:rsid w:val="00FF2599"/>
    <w:rsid w:val="00FF3038"/>
    <w:rsid w:val="32E3B489"/>
    <w:rsid w:val="785EB8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3116"/>
  <w15:chartTrackingRefBased/>
  <w15:docId w15:val="{FEE10A32-9FA9-4994-BF0A-6F0D89A7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495"/>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5E2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495"/>
    <w:rPr>
      <w:rFonts w:eastAsiaTheme="majorEastAsia" w:cstheme="majorBidi"/>
      <w:color w:val="272727" w:themeColor="text1" w:themeTint="D8"/>
    </w:rPr>
  </w:style>
  <w:style w:type="paragraph" w:styleId="Title">
    <w:name w:val="Title"/>
    <w:basedOn w:val="Normal"/>
    <w:next w:val="Normal"/>
    <w:link w:val="TitleChar"/>
    <w:uiPriority w:val="10"/>
    <w:qFormat/>
    <w:rsid w:val="005E2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495"/>
    <w:pPr>
      <w:spacing w:before="160"/>
      <w:jc w:val="center"/>
    </w:pPr>
    <w:rPr>
      <w:i/>
      <w:iCs/>
      <w:color w:val="404040" w:themeColor="text1" w:themeTint="BF"/>
    </w:rPr>
  </w:style>
  <w:style w:type="character" w:customStyle="1" w:styleId="QuoteChar">
    <w:name w:val="Quote Char"/>
    <w:basedOn w:val="DefaultParagraphFont"/>
    <w:link w:val="Quote"/>
    <w:uiPriority w:val="29"/>
    <w:rsid w:val="005E2495"/>
    <w:rPr>
      <w:i/>
      <w:iCs/>
      <w:color w:val="404040" w:themeColor="text1" w:themeTint="BF"/>
    </w:rPr>
  </w:style>
  <w:style w:type="paragraph" w:styleId="ListParagraph">
    <w:name w:val="List Paragraph"/>
    <w:basedOn w:val="Normal"/>
    <w:uiPriority w:val="34"/>
    <w:qFormat/>
    <w:rsid w:val="005E2495"/>
    <w:pPr>
      <w:ind w:left="720"/>
      <w:contextualSpacing/>
    </w:pPr>
  </w:style>
  <w:style w:type="character" w:styleId="IntenseEmphasis">
    <w:name w:val="Intense Emphasis"/>
    <w:basedOn w:val="DefaultParagraphFont"/>
    <w:uiPriority w:val="21"/>
    <w:qFormat/>
    <w:rsid w:val="005E2495"/>
    <w:rPr>
      <w:i/>
      <w:iCs/>
      <w:color w:val="0F4761" w:themeColor="accent1" w:themeShade="BF"/>
    </w:rPr>
  </w:style>
  <w:style w:type="paragraph" w:styleId="IntenseQuote">
    <w:name w:val="Intense Quote"/>
    <w:basedOn w:val="Normal"/>
    <w:next w:val="Normal"/>
    <w:link w:val="IntenseQuoteChar"/>
    <w:uiPriority w:val="30"/>
    <w:qFormat/>
    <w:rsid w:val="005E2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495"/>
    <w:rPr>
      <w:i/>
      <w:iCs/>
      <w:color w:val="0F4761" w:themeColor="accent1" w:themeShade="BF"/>
    </w:rPr>
  </w:style>
  <w:style w:type="character" w:styleId="IntenseReference">
    <w:name w:val="Intense Reference"/>
    <w:basedOn w:val="DefaultParagraphFont"/>
    <w:uiPriority w:val="32"/>
    <w:qFormat/>
    <w:rsid w:val="005E2495"/>
    <w:rPr>
      <w:b/>
      <w:bCs/>
      <w:smallCaps/>
      <w:color w:val="0F4761" w:themeColor="accent1" w:themeShade="BF"/>
      <w:spacing w:val="5"/>
    </w:rPr>
  </w:style>
  <w:style w:type="paragraph" w:styleId="FootnoteText">
    <w:name w:val="footnote text"/>
    <w:basedOn w:val="Normal"/>
    <w:link w:val="FootnoteTextChar"/>
    <w:uiPriority w:val="99"/>
    <w:semiHidden/>
    <w:unhideWhenUsed/>
    <w:rsid w:val="005E2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495"/>
    <w:rPr>
      <w:rFonts w:ascii="Aptos" w:eastAsia="Aptos" w:hAnsi="Aptos" w:cs="Times New Roman"/>
      <w:kern w:val="3"/>
      <w:sz w:val="20"/>
      <w:szCs w:val="20"/>
      <w14:ligatures w14:val="none"/>
    </w:rPr>
  </w:style>
  <w:style w:type="character" w:styleId="FootnoteReference">
    <w:name w:val="footnote reference"/>
    <w:basedOn w:val="DefaultParagraphFont"/>
    <w:uiPriority w:val="99"/>
    <w:semiHidden/>
    <w:unhideWhenUsed/>
    <w:rsid w:val="005E2495"/>
    <w:rPr>
      <w:vertAlign w:val="superscript"/>
    </w:rPr>
  </w:style>
  <w:style w:type="character" w:styleId="Hyperlink">
    <w:name w:val="Hyperlink"/>
    <w:basedOn w:val="DefaultParagraphFont"/>
    <w:uiPriority w:val="99"/>
    <w:unhideWhenUsed/>
    <w:rsid w:val="005E2495"/>
    <w:rPr>
      <w:color w:val="467886" w:themeColor="hyperlink"/>
      <w:u w:val="single"/>
    </w:rPr>
  </w:style>
  <w:style w:type="character" w:styleId="UnresolvedMention">
    <w:name w:val="Unresolved Mention"/>
    <w:basedOn w:val="DefaultParagraphFont"/>
    <w:uiPriority w:val="99"/>
    <w:semiHidden/>
    <w:unhideWhenUsed/>
    <w:rsid w:val="005E2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7461">
      <w:bodyDiv w:val="1"/>
      <w:marLeft w:val="0"/>
      <w:marRight w:val="0"/>
      <w:marTop w:val="0"/>
      <w:marBottom w:val="0"/>
      <w:divBdr>
        <w:top w:val="none" w:sz="0" w:space="0" w:color="auto"/>
        <w:left w:val="none" w:sz="0" w:space="0" w:color="auto"/>
        <w:bottom w:val="none" w:sz="0" w:space="0" w:color="auto"/>
        <w:right w:val="none" w:sz="0" w:space="0" w:color="auto"/>
      </w:divBdr>
    </w:div>
    <w:div w:id="170612095">
      <w:bodyDiv w:val="1"/>
      <w:marLeft w:val="0"/>
      <w:marRight w:val="0"/>
      <w:marTop w:val="0"/>
      <w:marBottom w:val="0"/>
      <w:divBdr>
        <w:top w:val="none" w:sz="0" w:space="0" w:color="auto"/>
        <w:left w:val="none" w:sz="0" w:space="0" w:color="auto"/>
        <w:bottom w:val="none" w:sz="0" w:space="0" w:color="auto"/>
        <w:right w:val="none" w:sz="0" w:space="0" w:color="auto"/>
      </w:divBdr>
      <w:divsChild>
        <w:div w:id="1817987331">
          <w:marLeft w:val="0"/>
          <w:marRight w:val="0"/>
          <w:marTop w:val="0"/>
          <w:marBottom w:val="0"/>
          <w:divBdr>
            <w:top w:val="none" w:sz="0" w:space="0" w:color="auto"/>
            <w:left w:val="none" w:sz="0" w:space="0" w:color="auto"/>
            <w:bottom w:val="none" w:sz="0" w:space="0" w:color="auto"/>
            <w:right w:val="none" w:sz="0" w:space="0" w:color="auto"/>
          </w:divBdr>
        </w:div>
      </w:divsChild>
    </w:div>
    <w:div w:id="334109166">
      <w:bodyDiv w:val="1"/>
      <w:marLeft w:val="0"/>
      <w:marRight w:val="0"/>
      <w:marTop w:val="0"/>
      <w:marBottom w:val="0"/>
      <w:divBdr>
        <w:top w:val="none" w:sz="0" w:space="0" w:color="auto"/>
        <w:left w:val="none" w:sz="0" w:space="0" w:color="auto"/>
        <w:bottom w:val="none" w:sz="0" w:space="0" w:color="auto"/>
        <w:right w:val="none" w:sz="0" w:space="0" w:color="auto"/>
      </w:divBdr>
    </w:div>
    <w:div w:id="348335090">
      <w:bodyDiv w:val="1"/>
      <w:marLeft w:val="0"/>
      <w:marRight w:val="0"/>
      <w:marTop w:val="0"/>
      <w:marBottom w:val="0"/>
      <w:divBdr>
        <w:top w:val="none" w:sz="0" w:space="0" w:color="auto"/>
        <w:left w:val="none" w:sz="0" w:space="0" w:color="auto"/>
        <w:bottom w:val="none" w:sz="0" w:space="0" w:color="auto"/>
        <w:right w:val="none" w:sz="0" w:space="0" w:color="auto"/>
      </w:divBdr>
    </w:div>
    <w:div w:id="583220083">
      <w:bodyDiv w:val="1"/>
      <w:marLeft w:val="0"/>
      <w:marRight w:val="0"/>
      <w:marTop w:val="0"/>
      <w:marBottom w:val="0"/>
      <w:divBdr>
        <w:top w:val="none" w:sz="0" w:space="0" w:color="auto"/>
        <w:left w:val="none" w:sz="0" w:space="0" w:color="auto"/>
        <w:bottom w:val="none" w:sz="0" w:space="0" w:color="auto"/>
        <w:right w:val="none" w:sz="0" w:space="0" w:color="auto"/>
      </w:divBdr>
    </w:div>
    <w:div w:id="619803595">
      <w:bodyDiv w:val="1"/>
      <w:marLeft w:val="0"/>
      <w:marRight w:val="0"/>
      <w:marTop w:val="0"/>
      <w:marBottom w:val="0"/>
      <w:divBdr>
        <w:top w:val="none" w:sz="0" w:space="0" w:color="auto"/>
        <w:left w:val="none" w:sz="0" w:space="0" w:color="auto"/>
        <w:bottom w:val="none" w:sz="0" w:space="0" w:color="auto"/>
        <w:right w:val="none" w:sz="0" w:space="0" w:color="auto"/>
      </w:divBdr>
      <w:divsChild>
        <w:div w:id="1319378343">
          <w:marLeft w:val="0"/>
          <w:marRight w:val="0"/>
          <w:marTop w:val="0"/>
          <w:marBottom w:val="0"/>
          <w:divBdr>
            <w:top w:val="none" w:sz="0" w:space="0" w:color="auto"/>
            <w:left w:val="none" w:sz="0" w:space="0" w:color="auto"/>
            <w:bottom w:val="none" w:sz="0" w:space="0" w:color="auto"/>
            <w:right w:val="none" w:sz="0" w:space="0" w:color="auto"/>
          </w:divBdr>
        </w:div>
      </w:divsChild>
    </w:div>
    <w:div w:id="1072660043">
      <w:bodyDiv w:val="1"/>
      <w:marLeft w:val="0"/>
      <w:marRight w:val="0"/>
      <w:marTop w:val="0"/>
      <w:marBottom w:val="0"/>
      <w:divBdr>
        <w:top w:val="none" w:sz="0" w:space="0" w:color="auto"/>
        <w:left w:val="none" w:sz="0" w:space="0" w:color="auto"/>
        <w:bottom w:val="none" w:sz="0" w:space="0" w:color="auto"/>
        <w:right w:val="none" w:sz="0" w:space="0" w:color="auto"/>
      </w:divBdr>
    </w:div>
    <w:div w:id="1103526034">
      <w:bodyDiv w:val="1"/>
      <w:marLeft w:val="0"/>
      <w:marRight w:val="0"/>
      <w:marTop w:val="0"/>
      <w:marBottom w:val="0"/>
      <w:divBdr>
        <w:top w:val="none" w:sz="0" w:space="0" w:color="auto"/>
        <w:left w:val="none" w:sz="0" w:space="0" w:color="auto"/>
        <w:bottom w:val="none" w:sz="0" w:space="0" w:color="auto"/>
        <w:right w:val="none" w:sz="0" w:space="0" w:color="auto"/>
      </w:divBdr>
    </w:div>
    <w:div w:id="1127236134">
      <w:bodyDiv w:val="1"/>
      <w:marLeft w:val="0"/>
      <w:marRight w:val="0"/>
      <w:marTop w:val="0"/>
      <w:marBottom w:val="0"/>
      <w:divBdr>
        <w:top w:val="none" w:sz="0" w:space="0" w:color="auto"/>
        <w:left w:val="none" w:sz="0" w:space="0" w:color="auto"/>
        <w:bottom w:val="none" w:sz="0" w:space="0" w:color="auto"/>
        <w:right w:val="none" w:sz="0" w:space="0" w:color="auto"/>
      </w:divBdr>
    </w:div>
    <w:div w:id="1151025919">
      <w:bodyDiv w:val="1"/>
      <w:marLeft w:val="0"/>
      <w:marRight w:val="0"/>
      <w:marTop w:val="0"/>
      <w:marBottom w:val="0"/>
      <w:divBdr>
        <w:top w:val="none" w:sz="0" w:space="0" w:color="auto"/>
        <w:left w:val="none" w:sz="0" w:space="0" w:color="auto"/>
        <w:bottom w:val="none" w:sz="0" w:space="0" w:color="auto"/>
        <w:right w:val="none" w:sz="0" w:space="0" w:color="auto"/>
      </w:divBdr>
    </w:div>
    <w:div w:id="1294553930">
      <w:bodyDiv w:val="1"/>
      <w:marLeft w:val="0"/>
      <w:marRight w:val="0"/>
      <w:marTop w:val="0"/>
      <w:marBottom w:val="0"/>
      <w:divBdr>
        <w:top w:val="none" w:sz="0" w:space="0" w:color="auto"/>
        <w:left w:val="none" w:sz="0" w:space="0" w:color="auto"/>
        <w:bottom w:val="none" w:sz="0" w:space="0" w:color="auto"/>
        <w:right w:val="none" w:sz="0" w:space="0" w:color="auto"/>
      </w:divBdr>
    </w:div>
    <w:div w:id="1452900153">
      <w:bodyDiv w:val="1"/>
      <w:marLeft w:val="0"/>
      <w:marRight w:val="0"/>
      <w:marTop w:val="0"/>
      <w:marBottom w:val="0"/>
      <w:divBdr>
        <w:top w:val="none" w:sz="0" w:space="0" w:color="auto"/>
        <w:left w:val="none" w:sz="0" w:space="0" w:color="auto"/>
        <w:bottom w:val="none" w:sz="0" w:space="0" w:color="auto"/>
        <w:right w:val="none" w:sz="0" w:space="0" w:color="auto"/>
      </w:divBdr>
    </w:div>
    <w:div w:id="1454448068">
      <w:bodyDiv w:val="1"/>
      <w:marLeft w:val="0"/>
      <w:marRight w:val="0"/>
      <w:marTop w:val="0"/>
      <w:marBottom w:val="0"/>
      <w:divBdr>
        <w:top w:val="none" w:sz="0" w:space="0" w:color="auto"/>
        <w:left w:val="none" w:sz="0" w:space="0" w:color="auto"/>
        <w:bottom w:val="none" w:sz="0" w:space="0" w:color="auto"/>
        <w:right w:val="none" w:sz="0" w:space="0" w:color="auto"/>
      </w:divBdr>
    </w:div>
    <w:div w:id="1570264702">
      <w:bodyDiv w:val="1"/>
      <w:marLeft w:val="0"/>
      <w:marRight w:val="0"/>
      <w:marTop w:val="0"/>
      <w:marBottom w:val="0"/>
      <w:divBdr>
        <w:top w:val="none" w:sz="0" w:space="0" w:color="auto"/>
        <w:left w:val="none" w:sz="0" w:space="0" w:color="auto"/>
        <w:bottom w:val="none" w:sz="0" w:space="0" w:color="auto"/>
        <w:right w:val="none" w:sz="0" w:space="0" w:color="auto"/>
      </w:divBdr>
    </w:div>
    <w:div w:id="1797792360">
      <w:bodyDiv w:val="1"/>
      <w:marLeft w:val="0"/>
      <w:marRight w:val="0"/>
      <w:marTop w:val="0"/>
      <w:marBottom w:val="0"/>
      <w:divBdr>
        <w:top w:val="none" w:sz="0" w:space="0" w:color="auto"/>
        <w:left w:val="none" w:sz="0" w:space="0" w:color="auto"/>
        <w:bottom w:val="none" w:sz="0" w:space="0" w:color="auto"/>
        <w:right w:val="none" w:sz="0" w:space="0" w:color="auto"/>
      </w:divBdr>
    </w:div>
    <w:div w:id="18901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anada.ca/en/canadian-heritage/services/rights-indigenous-peoples.html" TargetMode="External"/><Relationship Id="rId3" Type="http://schemas.openxmlformats.org/officeDocument/2006/relationships/hyperlink" Target="https://indigenousfoundations.arts.ubc.ca/the_indian_act/" TargetMode="External"/><Relationship Id="rId7" Type="http://schemas.openxmlformats.org/officeDocument/2006/relationships/hyperlink" Target="https://www.who.int/initiatives/global-plan-of-action-for-health-of-indigenous-peoples" TargetMode="External"/><Relationship Id="rId2" Type="http://schemas.openxmlformats.org/officeDocument/2006/relationships/hyperlink" Target="https://papers.ssrn.com/sol3/papers.cfm?abstract_id=4060051" TargetMode="External"/><Relationship Id="rId1" Type="http://schemas.openxmlformats.org/officeDocument/2006/relationships/hyperlink" Target="https://www.askdifference.com/colonialism-vs-colonization/" TargetMode="External"/><Relationship Id="rId6" Type="http://schemas.openxmlformats.org/officeDocument/2006/relationships/hyperlink" Target="https://www.ilo.org/publications/implementing-ilo-indigenous-and-tribal-peoples-convention-no-169-towards" TargetMode="External"/><Relationship Id="rId5" Type="http://schemas.openxmlformats.org/officeDocument/2006/relationships/hyperlink" Target="https://www.ohchr.org/en/indigenous-peoples/un-declaration-rights-indigenous-peoples" TargetMode="External"/><Relationship Id="rId10" Type="http://schemas.openxmlformats.org/officeDocument/2006/relationships/hyperlink" Target="https://humanrights.gov.au/our-work/aboriginal-and-torres-strait-islander-social-justice/indigenous-rights-voice" TargetMode="External"/><Relationship Id="rId4" Type="http://schemas.openxmlformats.org/officeDocument/2006/relationships/hyperlink" Target="https://www.evolves.com.au/impact-colonisation-indigenous-australians/" TargetMode="External"/><Relationship Id="rId9" Type="http://schemas.openxmlformats.org/officeDocument/2006/relationships/hyperlink" Target="https://archive.ncai.org/about-tri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8f1181-fb5b-4464-b06f-339f1e732e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C30802381583498B0FF6A744E69156" ma:contentTypeVersion="14" ma:contentTypeDescription="Create a new document." ma:contentTypeScope="" ma:versionID="63ddf154edb2d52596cd1b5e9056c7b8">
  <xsd:schema xmlns:xsd="http://www.w3.org/2001/XMLSchema" xmlns:xs="http://www.w3.org/2001/XMLSchema" xmlns:p="http://schemas.microsoft.com/office/2006/metadata/properties" xmlns:ns3="ef8f1181-fb5b-4464-b06f-339f1e732e3c" xmlns:ns4="82ba5c30-a904-4c2d-ba8a-845ffe43f1d3" targetNamespace="http://schemas.microsoft.com/office/2006/metadata/properties" ma:root="true" ma:fieldsID="696ae24c54e094f4b83b6514b3bf384a" ns3:_="" ns4:_="">
    <xsd:import namespace="ef8f1181-fb5b-4464-b06f-339f1e732e3c"/>
    <xsd:import namespace="82ba5c30-a904-4c2d-ba8a-845ffe43f1d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f1181-fb5b-4464-b06f-339f1e732e3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a5c30-a904-4c2d-ba8a-845ffe43f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2BD17-F8C8-4BD6-A62E-BD1E3766E93D}">
  <ds:schemaRefs>
    <ds:schemaRef ds:uri="http://schemas.microsoft.com/office/2006/metadata/properties"/>
    <ds:schemaRef ds:uri="http://schemas.microsoft.com/office/infopath/2007/PartnerControls"/>
    <ds:schemaRef ds:uri="ef8f1181-fb5b-4464-b06f-339f1e732e3c"/>
  </ds:schemaRefs>
</ds:datastoreItem>
</file>

<file path=customXml/itemProps2.xml><?xml version="1.0" encoding="utf-8"?>
<ds:datastoreItem xmlns:ds="http://schemas.openxmlformats.org/officeDocument/2006/customXml" ds:itemID="{84631273-9A28-47E8-B751-340276D2471C}">
  <ds:schemaRefs>
    <ds:schemaRef ds:uri="http://schemas.openxmlformats.org/officeDocument/2006/bibliography"/>
  </ds:schemaRefs>
</ds:datastoreItem>
</file>

<file path=customXml/itemProps3.xml><?xml version="1.0" encoding="utf-8"?>
<ds:datastoreItem xmlns:ds="http://schemas.openxmlformats.org/officeDocument/2006/customXml" ds:itemID="{F6BB5EFA-C908-4FF8-A55B-003BA4FDF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f1181-fb5b-4464-b06f-339f1e732e3c"/>
    <ds:schemaRef ds:uri="82ba5c30-a904-4c2d-ba8a-845ffe43f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056F-E8E4-4233-AB89-4961D0D70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Viguié</dc:creator>
  <cp:keywords/>
  <dc:description/>
  <cp:lastModifiedBy>Leonor Figueiredo (4461)</cp:lastModifiedBy>
  <cp:revision>4</cp:revision>
  <cp:lastPrinted>2024-11-13T15:36:00Z</cp:lastPrinted>
  <dcterms:created xsi:type="dcterms:W3CDTF">2025-01-31T16:03:00Z</dcterms:created>
  <dcterms:modified xsi:type="dcterms:W3CDTF">2025-02-07T09:56:00Z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0x010100FCC30802381583498B0FF6A744E69156</vt:lpwstr>
  </property>
</Properties>
</file>